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E84AF" w14:textId="6C8CE3BF" w:rsidR="00BB7D81" w:rsidRPr="009B5A64" w:rsidRDefault="00BB7D81" w:rsidP="00BB7D81">
      <w:pPr>
        <w:pStyle w:val="3GPPHeader"/>
        <w:spacing w:after="60"/>
        <w:rPr>
          <w:sz w:val="32"/>
          <w:szCs w:val="32"/>
        </w:rPr>
      </w:pPr>
      <w:r w:rsidRPr="009B5A64">
        <w:rPr>
          <w:sz w:val="22"/>
          <w:lang w:val="en-US"/>
        </w:rPr>
        <w:t>3GPP TSG-RAN WG2 #10</w:t>
      </w:r>
      <w:r w:rsidR="007A30A2" w:rsidRPr="009B5A64">
        <w:rPr>
          <w:sz w:val="22"/>
          <w:lang w:val="en-US"/>
        </w:rPr>
        <w:t>8</w:t>
      </w:r>
      <w:r w:rsidRPr="009B5A64">
        <w:rPr>
          <w:lang w:val="en-US"/>
        </w:rPr>
        <w:tab/>
      </w:r>
      <w:r w:rsidR="009B5A64" w:rsidRPr="009B5A64">
        <w:rPr>
          <w:sz w:val="32"/>
          <w:szCs w:val="32"/>
        </w:rPr>
        <w:t>R2-1915603</w:t>
      </w:r>
    </w:p>
    <w:p w14:paraId="2A0D35AD" w14:textId="77777777" w:rsidR="00694243" w:rsidRPr="00E71E9B" w:rsidRDefault="00694243" w:rsidP="00694243">
      <w:pPr>
        <w:pStyle w:val="3GPPHeader"/>
        <w:rPr>
          <w:lang w:val="en-US"/>
        </w:rPr>
      </w:pPr>
      <w:r w:rsidRPr="00E71E9B">
        <w:rPr>
          <w:lang w:val="en-US"/>
        </w:rPr>
        <w:t>Reno, Nevada, USA, 18</w:t>
      </w:r>
      <w:r w:rsidRPr="00E71E9B">
        <w:rPr>
          <w:vertAlign w:val="superscript"/>
          <w:lang w:val="en-US"/>
        </w:rPr>
        <w:t>th</w:t>
      </w:r>
      <w:r w:rsidRPr="00E71E9B">
        <w:rPr>
          <w:lang w:val="en-US"/>
        </w:rPr>
        <w:t xml:space="preserve"> – 22</w:t>
      </w:r>
      <w:r w:rsidRPr="00E71E9B">
        <w:rPr>
          <w:vertAlign w:val="superscript"/>
          <w:lang w:val="en-US"/>
        </w:rPr>
        <w:t>nd</w:t>
      </w:r>
      <w:r w:rsidRPr="00E71E9B">
        <w:rPr>
          <w:lang w:val="en-US"/>
        </w:rPr>
        <w:t xml:space="preserve"> November 2019</w:t>
      </w:r>
    </w:p>
    <w:p w14:paraId="138B3E17" w14:textId="77777777" w:rsidR="00BB7D81" w:rsidRPr="00BB7D81" w:rsidRDefault="00BB7D81" w:rsidP="00BB7D81">
      <w:pPr>
        <w:pStyle w:val="3GPPHeader"/>
        <w:rPr>
          <w:lang w:val="en-US"/>
        </w:rPr>
      </w:pPr>
    </w:p>
    <w:p w14:paraId="5FD9C54E" w14:textId="4CCF109D" w:rsidR="00BB7D81" w:rsidRPr="00B757FB" w:rsidRDefault="00BB7D81" w:rsidP="00BB7D81">
      <w:pPr>
        <w:pStyle w:val="3GPPHeader"/>
        <w:rPr>
          <w:sz w:val="22"/>
          <w:lang w:val="en-US"/>
        </w:rPr>
      </w:pPr>
      <w:r w:rsidRPr="00B757FB">
        <w:rPr>
          <w:sz w:val="22"/>
          <w:lang w:val="en-US"/>
        </w:rPr>
        <w:t>Agenda Item:</w:t>
      </w:r>
      <w:r w:rsidRPr="00B757FB">
        <w:rPr>
          <w:sz w:val="22"/>
          <w:lang w:val="en-US"/>
        </w:rPr>
        <w:tab/>
      </w:r>
      <w:r w:rsidR="00694243">
        <w:rPr>
          <w:sz w:val="22"/>
          <w:lang w:val="en-US"/>
        </w:rPr>
        <w:t>6</w:t>
      </w:r>
      <w:r w:rsidRPr="00B757FB">
        <w:rPr>
          <w:sz w:val="22"/>
          <w:lang w:val="en-US"/>
        </w:rPr>
        <w:t>.</w:t>
      </w:r>
      <w:r w:rsidR="00AC13CE" w:rsidRPr="00B757FB">
        <w:rPr>
          <w:sz w:val="22"/>
          <w:lang w:val="en-US"/>
        </w:rPr>
        <w:t>13</w:t>
      </w:r>
      <w:r w:rsidRPr="00B757FB">
        <w:rPr>
          <w:sz w:val="22"/>
          <w:lang w:val="en-US"/>
        </w:rPr>
        <w:t>.</w:t>
      </w:r>
      <w:r w:rsidR="00694243">
        <w:rPr>
          <w:sz w:val="22"/>
          <w:lang w:val="en-US"/>
        </w:rPr>
        <w:t>2</w:t>
      </w:r>
    </w:p>
    <w:p w14:paraId="40733015" w14:textId="77777777" w:rsidR="00BB7D81" w:rsidRPr="00B757FB" w:rsidRDefault="00BB7D81" w:rsidP="00BB7D81">
      <w:pPr>
        <w:pStyle w:val="3GPPHeader"/>
        <w:rPr>
          <w:sz w:val="22"/>
          <w:lang w:val="en-US"/>
        </w:rPr>
      </w:pPr>
      <w:r w:rsidRPr="00B757FB">
        <w:rPr>
          <w:sz w:val="22"/>
          <w:lang w:val="en-US"/>
        </w:rPr>
        <w:t>Source:</w:t>
      </w:r>
      <w:r w:rsidRPr="00B757FB">
        <w:rPr>
          <w:sz w:val="22"/>
          <w:lang w:val="en-US"/>
        </w:rPr>
        <w:tab/>
        <w:t>Ericsson</w:t>
      </w:r>
    </w:p>
    <w:p w14:paraId="353DADD1" w14:textId="1E9C6746" w:rsidR="00E90E49" w:rsidRPr="00B757FB" w:rsidRDefault="00BB7D81" w:rsidP="00BB7D81">
      <w:pPr>
        <w:pStyle w:val="3GPPHeader"/>
        <w:rPr>
          <w:sz w:val="22"/>
          <w:lang w:val="en-US"/>
        </w:rPr>
      </w:pPr>
      <w:r w:rsidRPr="00B757FB">
        <w:rPr>
          <w:sz w:val="22"/>
          <w:lang w:val="en-US"/>
        </w:rPr>
        <w:t>Title:</w:t>
      </w:r>
      <w:r w:rsidRPr="00B757FB">
        <w:rPr>
          <w:sz w:val="22"/>
          <w:lang w:val="en-US"/>
        </w:rPr>
        <w:tab/>
      </w:r>
      <w:r w:rsidR="00EB061E">
        <w:rPr>
          <w:sz w:val="22"/>
          <w:lang w:val="en-US"/>
        </w:rPr>
        <w:t xml:space="preserve">New </w:t>
      </w:r>
      <w:proofErr w:type="spellStart"/>
      <w:r w:rsidR="00EB061E">
        <w:rPr>
          <w:sz w:val="22"/>
          <w:lang w:val="en-US"/>
        </w:rPr>
        <w:t>msgB</w:t>
      </w:r>
      <w:proofErr w:type="spellEnd"/>
      <w:r w:rsidR="00EB061E">
        <w:rPr>
          <w:sz w:val="22"/>
          <w:lang w:val="en-US"/>
        </w:rPr>
        <w:t xml:space="preserve"> formats</w:t>
      </w:r>
      <w:r w:rsidR="00C75DF5" w:rsidRPr="00B757FB">
        <w:rPr>
          <w:sz w:val="22"/>
          <w:lang w:val="en-US"/>
        </w:rPr>
        <w:t xml:space="preserve"> for 2-step RA </w:t>
      </w:r>
    </w:p>
    <w:p w14:paraId="1A41FF13" w14:textId="77777777" w:rsidR="00E90E49" w:rsidRPr="00B757FB" w:rsidRDefault="00E90E49" w:rsidP="00FB2340">
      <w:pPr>
        <w:pStyle w:val="3GPPHeader"/>
        <w:rPr>
          <w:sz w:val="22"/>
          <w:lang w:val="en-US"/>
        </w:rPr>
      </w:pPr>
      <w:r w:rsidRPr="00B757FB">
        <w:rPr>
          <w:sz w:val="22"/>
          <w:lang w:val="en-US"/>
        </w:rPr>
        <w:t>Document for:</w:t>
      </w:r>
      <w:r w:rsidRPr="00B757FB">
        <w:rPr>
          <w:sz w:val="22"/>
          <w:lang w:val="en-US"/>
        </w:rPr>
        <w:tab/>
        <w:t>Discussion, Decision</w:t>
      </w:r>
    </w:p>
    <w:p w14:paraId="70E32EB3" w14:textId="77777777" w:rsidR="00E90E49" w:rsidRPr="00FB2340" w:rsidRDefault="00E90E49" w:rsidP="00E90E49">
      <w:pPr>
        <w:rPr>
          <w:lang w:val="en-US"/>
        </w:rPr>
      </w:pPr>
    </w:p>
    <w:p w14:paraId="56838F13" w14:textId="77777777" w:rsidR="00E90E49" w:rsidRPr="00FB2340" w:rsidRDefault="00230D18" w:rsidP="00CE0424">
      <w:pPr>
        <w:pStyle w:val="Heading1"/>
        <w:rPr>
          <w:lang w:val="en-US"/>
        </w:rPr>
      </w:pPr>
      <w:r w:rsidRPr="00FB2340">
        <w:rPr>
          <w:lang w:val="en-US"/>
        </w:rPr>
        <w:t>1</w:t>
      </w:r>
      <w:r w:rsidRPr="00FB2340">
        <w:rPr>
          <w:lang w:val="en-US"/>
        </w:rPr>
        <w:tab/>
      </w:r>
      <w:r w:rsidR="00E90E49" w:rsidRPr="00FB2340">
        <w:rPr>
          <w:lang w:val="en-US"/>
        </w:rPr>
        <w:t>Introduction</w:t>
      </w:r>
    </w:p>
    <w:p w14:paraId="1014A419" w14:textId="3EBD3FB6" w:rsidR="00477768" w:rsidRPr="00FB2340" w:rsidRDefault="00C75DF5" w:rsidP="00FB2340">
      <w:pPr>
        <w:pStyle w:val="BodyText"/>
        <w:rPr>
          <w:lang w:val="en-US"/>
        </w:rPr>
      </w:pPr>
      <w:r w:rsidRPr="00FB2340">
        <w:rPr>
          <w:lang w:val="en-US"/>
        </w:rPr>
        <w:t xml:space="preserve">In </w:t>
      </w:r>
      <w:r w:rsidR="007165BB" w:rsidRPr="00FB2340">
        <w:rPr>
          <w:lang w:val="en-US"/>
        </w:rPr>
        <w:t xml:space="preserve">current Rel-15, the gNB may signal back off in the msg2 RAR which entails that an UE receiving a RAR with the E/T/R/R/BI mac sub header but no 'MAC </w:t>
      </w:r>
      <w:proofErr w:type="spellStart"/>
      <w:r w:rsidR="007165BB" w:rsidRPr="00FB2340">
        <w:rPr>
          <w:lang w:val="en-US"/>
        </w:rPr>
        <w:t>subPDU</w:t>
      </w:r>
      <w:proofErr w:type="spellEnd"/>
      <w:r w:rsidR="007165BB" w:rsidRPr="00FB2340">
        <w:rPr>
          <w:lang w:val="en-US"/>
        </w:rPr>
        <w:t xml:space="preserve">(s) with RAPID and MAC RAR'; with RAPID matching its preamble transmission, the UE will </w:t>
      </w:r>
      <w:r w:rsidR="00791A3F">
        <w:rPr>
          <w:lang w:val="en-US"/>
        </w:rPr>
        <w:t>back off</w:t>
      </w:r>
      <w:r w:rsidR="007165BB" w:rsidRPr="00FB2340">
        <w:rPr>
          <w:lang w:val="en-US"/>
        </w:rPr>
        <w:t xml:space="preserve"> for a random time between 0 and a time indicated by the BI field before doing a new preamble transmission attempt, i.e. return to Random Access Resource selection (Section 5.1.2 in 38.321).</w:t>
      </w:r>
    </w:p>
    <w:p w14:paraId="1AFB7040" w14:textId="3BE2585C" w:rsidR="007165BB" w:rsidRPr="00FB2340" w:rsidRDefault="007165BB" w:rsidP="00FB2340">
      <w:pPr>
        <w:pStyle w:val="BodyText"/>
        <w:rPr>
          <w:lang w:val="en-US"/>
        </w:rPr>
      </w:pPr>
      <w:r w:rsidRPr="00FB2340">
        <w:rPr>
          <w:lang w:val="en-US"/>
        </w:rPr>
        <w:t>This is useful in e.g. load situations when colliding UE</w:t>
      </w:r>
      <w:r w:rsidR="009728A3">
        <w:rPr>
          <w:lang w:val="en-US"/>
        </w:rPr>
        <w:t>s</w:t>
      </w:r>
      <w:r w:rsidRPr="00FB2340">
        <w:rPr>
          <w:lang w:val="en-US"/>
        </w:rPr>
        <w:t xml:space="preserve"> compete for available PRACH resources.</w:t>
      </w:r>
    </w:p>
    <w:p w14:paraId="6E04ECEB" w14:textId="77777777" w:rsidR="005D558B" w:rsidRDefault="00D25CBE" w:rsidP="00FB2340">
      <w:pPr>
        <w:pStyle w:val="BodyText"/>
        <w:rPr>
          <w:lang w:val="en-US"/>
        </w:rPr>
      </w:pPr>
      <w:r>
        <w:rPr>
          <w:lang w:val="en-US"/>
        </w:rPr>
        <w:t>For</w:t>
      </w:r>
      <w:r w:rsidR="007165BB" w:rsidRPr="00FB2340">
        <w:rPr>
          <w:lang w:val="en-US"/>
        </w:rPr>
        <w:t xml:space="preserve"> 2-step RA,</w:t>
      </w:r>
      <w:r>
        <w:rPr>
          <w:lang w:val="en-US"/>
        </w:rPr>
        <w:t xml:space="preserve"> the ongoing email discussion on </w:t>
      </w:r>
      <w:proofErr w:type="spellStart"/>
      <w:r w:rsidR="005D558B">
        <w:rPr>
          <w:lang w:val="en-US"/>
        </w:rPr>
        <w:t>MsgB</w:t>
      </w:r>
      <w:proofErr w:type="spellEnd"/>
      <w:r w:rsidR="005D558B">
        <w:rPr>
          <w:lang w:val="en-US"/>
        </w:rPr>
        <w:t xml:space="preserve"> format design states that </w:t>
      </w:r>
    </w:p>
    <w:p w14:paraId="181C04C7" w14:textId="10E6F7D1" w:rsidR="005D558B" w:rsidRPr="007518B6" w:rsidRDefault="005D558B" w:rsidP="005D558B">
      <w:pPr>
        <w:pStyle w:val="ListParagraph"/>
        <w:numPr>
          <w:ilvl w:val="1"/>
          <w:numId w:val="29"/>
        </w:numPr>
        <w:overflowPunct w:val="0"/>
        <w:autoSpaceDE w:val="0"/>
        <w:autoSpaceDN w:val="0"/>
        <w:adjustRightInd w:val="0"/>
        <w:spacing w:after="80"/>
        <w:textAlignment w:val="baseline"/>
        <w:rPr>
          <w:rFonts w:ascii="Times New Roman" w:eastAsia="Calibri Light" w:hAnsi="Times New Roman"/>
          <w:lang w:eastAsia="en-GB"/>
        </w:rPr>
      </w:pPr>
      <w:r>
        <w:rPr>
          <w:rFonts w:ascii="Times New Roman" w:eastAsia="Calibri Light" w:hAnsi="Times New Roman"/>
          <w:lang w:eastAsia="en-GB"/>
        </w:rPr>
        <w:t>The contents of b</w:t>
      </w:r>
      <w:r w:rsidRPr="007518B6">
        <w:rPr>
          <w:rFonts w:ascii="Times New Roman" w:eastAsia="Calibri Light" w:hAnsi="Times New Roman"/>
          <w:lang w:eastAsia="en-GB"/>
        </w:rPr>
        <w:t xml:space="preserve">ackoff MAC subPDU are not explicitly discussed. However the general understanding is that </w:t>
      </w:r>
      <w:r>
        <w:rPr>
          <w:rFonts w:ascii="Times New Roman" w:eastAsia="Calibri Light" w:hAnsi="Times New Roman"/>
          <w:lang w:eastAsia="en-GB"/>
        </w:rPr>
        <w:t>b</w:t>
      </w:r>
      <w:r w:rsidRPr="007518B6">
        <w:rPr>
          <w:rFonts w:ascii="Times New Roman" w:eastAsia="Calibri Light" w:hAnsi="Times New Roman"/>
          <w:lang w:eastAsia="en-GB"/>
        </w:rPr>
        <w:t xml:space="preserve">ackoff MAC subPDU </w:t>
      </w:r>
      <w:r>
        <w:rPr>
          <w:rFonts w:ascii="Times New Roman" w:eastAsia="Calibri Light" w:hAnsi="Times New Roman"/>
          <w:lang w:eastAsia="en-GB"/>
        </w:rPr>
        <w:t xml:space="preserve">includes a </w:t>
      </w:r>
      <w:r w:rsidRPr="007518B6">
        <w:rPr>
          <w:rFonts w:ascii="Times New Roman" w:eastAsia="Calibri Light" w:hAnsi="Times New Roman" w:hint="eastAsia"/>
          <w:lang w:eastAsia="en-GB"/>
        </w:rPr>
        <w:t xml:space="preserve">MAC subheader </w:t>
      </w:r>
      <w:r>
        <w:rPr>
          <w:rFonts w:ascii="Times New Roman" w:eastAsia="Calibri Light" w:hAnsi="Times New Roman"/>
          <w:lang w:eastAsia="en-GB"/>
        </w:rPr>
        <w:t>and t</w:t>
      </w:r>
      <w:r w:rsidRPr="007518B6">
        <w:rPr>
          <w:rFonts w:ascii="Times New Roman" w:eastAsia="Calibri Light" w:hAnsi="Times New Roman"/>
          <w:lang w:eastAsia="en-GB"/>
        </w:rPr>
        <w:t>here is no payload</w:t>
      </w:r>
      <w:r>
        <w:rPr>
          <w:rFonts w:ascii="Times New Roman" w:eastAsia="Calibri Light" w:hAnsi="Times New Roman"/>
          <w:lang w:eastAsia="en-GB"/>
        </w:rPr>
        <w:t xml:space="preserve"> as in 4 step RA. MAC subheader at least </w:t>
      </w:r>
      <w:r w:rsidRPr="007518B6">
        <w:rPr>
          <w:rFonts w:ascii="Times New Roman" w:eastAsia="Calibri Light" w:hAnsi="Times New Roman"/>
          <w:lang w:eastAsia="en-GB"/>
        </w:rPr>
        <w:t>i</w:t>
      </w:r>
      <w:r w:rsidRPr="007518B6">
        <w:rPr>
          <w:rFonts w:ascii="Times New Roman" w:eastAsia="Calibri Light" w:hAnsi="Times New Roman" w:hint="eastAsia"/>
          <w:lang w:eastAsia="en-GB"/>
        </w:rPr>
        <w:t>ncludes 4 bit BI field</w:t>
      </w:r>
      <w:r>
        <w:rPr>
          <w:rFonts w:ascii="Times New Roman" w:eastAsia="Calibri Light" w:hAnsi="Times New Roman"/>
          <w:lang w:eastAsia="en-GB"/>
        </w:rPr>
        <w:t>.</w:t>
      </w:r>
    </w:p>
    <w:p w14:paraId="4D55C55B" w14:textId="464AE5ED" w:rsidR="007165BB" w:rsidRPr="00FB2340" w:rsidRDefault="007165BB" w:rsidP="00FB2340">
      <w:pPr>
        <w:pStyle w:val="BodyText"/>
        <w:rPr>
          <w:lang w:val="en-US"/>
        </w:rPr>
      </w:pPr>
      <w:r w:rsidRPr="00FB2340">
        <w:rPr>
          <w:lang w:val="en-US"/>
        </w:rPr>
        <w:t xml:space="preserve">In this contribution, use of </w:t>
      </w:r>
      <w:r w:rsidR="00CC516A" w:rsidRPr="00FB2340">
        <w:rPr>
          <w:lang w:val="en-US"/>
        </w:rPr>
        <w:t xml:space="preserve">a </w:t>
      </w:r>
      <w:r w:rsidRPr="00FB2340">
        <w:rPr>
          <w:lang w:val="en-US"/>
        </w:rPr>
        <w:t xml:space="preserve">2-step </w:t>
      </w:r>
      <w:r w:rsidR="00CC516A" w:rsidRPr="00FB2340">
        <w:rPr>
          <w:lang w:val="en-US"/>
        </w:rPr>
        <w:t xml:space="preserve">specific </w:t>
      </w:r>
      <w:r w:rsidR="00791A3F">
        <w:rPr>
          <w:lang w:val="en-US"/>
        </w:rPr>
        <w:t xml:space="preserve">back off </w:t>
      </w:r>
      <w:r w:rsidR="00CC516A" w:rsidRPr="00FB2340">
        <w:rPr>
          <w:lang w:val="en-US"/>
        </w:rPr>
        <w:t>and fallback indicator(s)</w:t>
      </w:r>
      <w:r w:rsidRPr="00FB2340">
        <w:rPr>
          <w:lang w:val="en-US"/>
        </w:rPr>
        <w:t xml:space="preserve"> </w:t>
      </w:r>
      <w:r w:rsidR="00CC516A" w:rsidRPr="00FB2340">
        <w:rPr>
          <w:lang w:val="en-US"/>
        </w:rPr>
        <w:t>are discussed.</w:t>
      </w:r>
    </w:p>
    <w:p w14:paraId="5A461282" w14:textId="5A9D452E" w:rsidR="00A470A3" w:rsidRPr="00FB2340" w:rsidRDefault="00230D18" w:rsidP="00450E2D">
      <w:pPr>
        <w:pStyle w:val="Heading1"/>
        <w:rPr>
          <w:lang w:val="en-US"/>
        </w:rPr>
      </w:pPr>
      <w:bookmarkStart w:id="0" w:name="_Ref178064866"/>
      <w:r w:rsidRPr="00FB2340">
        <w:rPr>
          <w:lang w:val="en-US"/>
        </w:rPr>
        <w:t>2</w:t>
      </w:r>
      <w:r w:rsidRPr="00FB2340">
        <w:rPr>
          <w:lang w:val="en-US"/>
        </w:rPr>
        <w:tab/>
      </w:r>
      <w:r w:rsidR="004000E8" w:rsidRPr="00FB2340">
        <w:rPr>
          <w:lang w:val="en-US"/>
        </w:rPr>
        <w:t>Discussion</w:t>
      </w:r>
      <w:bookmarkEnd w:id="0"/>
    </w:p>
    <w:p w14:paraId="21CDFB97" w14:textId="0E683009" w:rsidR="00A470A3" w:rsidRPr="00FB2340" w:rsidRDefault="00E34ABC" w:rsidP="00E34ABC">
      <w:pPr>
        <w:pStyle w:val="Heading2"/>
        <w:rPr>
          <w:lang w:val="en-US"/>
        </w:rPr>
      </w:pPr>
      <w:r w:rsidRPr="00FB2340">
        <w:rPr>
          <w:lang w:val="en-US"/>
        </w:rPr>
        <w:t>2.</w:t>
      </w:r>
      <w:r w:rsidR="00F04FA6" w:rsidRPr="00FB2340">
        <w:rPr>
          <w:lang w:val="en-US"/>
        </w:rPr>
        <w:t>1</w:t>
      </w:r>
      <w:r w:rsidRPr="00FB2340">
        <w:rPr>
          <w:lang w:val="en-US"/>
        </w:rPr>
        <w:tab/>
      </w:r>
      <w:r w:rsidR="00A470A3" w:rsidRPr="00FB2340">
        <w:rPr>
          <w:lang w:val="en-US"/>
        </w:rPr>
        <w:t>2</w:t>
      </w:r>
      <w:r w:rsidR="00974720" w:rsidRPr="00FB2340">
        <w:rPr>
          <w:lang w:val="en-US"/>
        </w:rPr>
        <w:t>-</w:t>
      </w:r>
      <w:r w:rsidR="00A470A3" w:rsidRPr="00FB2340">
        <w:rPr>
          <w:lang w:val="en-US"/>
        </w:rPr>
        <w:t>step Random Access</w:t>
      </w:r>
    </w:p>
    <w:p w14:paraId="19FF8811" w14:textId="37C0D5EB" w:rsidR="00A470A3" w:rsidRPr="00FB2340" w:rsidRDefault="00A470A3" w:rsidP="00FB2340">
      <w:pPr>
        <w:pStyle w:val="BodyText"/>
        <w:rPr>
          <w:lang w:val="en-US"/>
        </w:rPr>
      </w:pPr>
      <w:r w:rsidRPr="00FB2340">
        <w:rPr>
          <w:lang w:val="en-US"/>
        </w:rPr>
        <w:t>The 2</w:t>
      </w:r>
      <w:r w:rsidR="00974720" w:rsidRPr="00FB2340">
        <w:rPr>
          <w:lang w:val="en-US"/>
        </w:rPr>
        <w:t>-</w:t>
      </w:r>
      <w:r w:rsidRPr="00FB2340">
        <w:rPr>
          <w:lang w:val="en-US"/>
        </w:rPr>
        <w:t xml:space="preserve">step RA </w:t>
      </w:r>
      <w:r w:rsidR="00E34ABC" w:rsidRPr="00FB2340">
        <w:rPr>
          <w:lang w:val="en-US"/>
        </w:rPr>
        <w:t xml:space="preserve">is assumed to </w:t>
      </w:r>
      <w:r w:rsidRPr="00FB2340">
        <w:rPr>
          <w:lang w:val="en-US"/>
        </w:rPr>
        <w:t>give much shorter latency than the ordinary 4</w:t>
      </w:r>
      <w:r w:rsidR="00F6069A" w:rsidRPr="00FB2340">
        <w:rPr>
          <w:lang w:val="en-US"/>
        </w:rPr>
        <w:t>-</w:t>
      </w:r>
      <w:r w:rsidRPr="00FB2340">
        <w:rPr>
          <w:lang w:val="en-US"/>
        </w:rPr>
        <w:t>step RA. In the 2 step RA the preamble (transmitted on PRACH) and a message corresponding to Message 3 (transmitted on PUSCH) in the 4 step RA are transmitted in the same or in two subsequent sub frames. The first message in the 2-step procedure is denoted Message A (</w:t>
      </w:r>
      <w:proofErr w:type="spellStart"/>
      <w:r w:rsidR="007F3AF5" w:rsidRPr="00FB2340">
        <w:rPr>
          <w:lang w:val="en-US"/>
        </w:rPr>
        <w:t>msgA</w:t>
      </w:r>
      <w:proofErr w:type="spellEnd"/>
      <w:r w:rsidRPr="00FB2340">
        <w:rPr>
          <w:lang w:val="en-US"/>
        </w:rPr>
        <w:t xml:space="preserve">). The 2-step procedure is depicted in </w:t>
      </w:r>
      <w:r w:rsidRPr="00FB2340">
        <w:rPr>
          <w:lang w:val="en-US"/>
        </w:rPr>
        <w:fldChar w:fldCharType="begin"/>
      </w:r>
      <w:r w:rsidRPr="00FB2340">
        <w:rPr>
          <w:lang w:val="en-US"/>
        </w:rPr>
        <w:instrText xml:space="preserve"> REF _Ref449354564 \h </w:instrText>
      </w:r>
      <w:r w:rsidR="001558E4" w:rsidRPr="00FB2340">
        <w:rPr>
          <w:lang w:val="en-US"/>
        </w:rPr>
        <w:instrText xml:space="preserve"> \* MERGEFORMAT </w:instrText>
      </w:r>
      <w:r w:rsidRPr="00FB2340">
        <w:rPr>
          <w:lang w:val="en-US"/>
        </w:rPr>
      </w:r>
      <w:r w:rsidRPr="00FB2340">
        <w:rPr>
          <w:lang w:val="en-US"/>
        </w:rPr>
        <w:fldChar w:fldCharType="separate"/>
      </w:r>
      <w:r w:rsidR="008C021D" w:rsidRPr="00FB2340">
        <w:rPr>
          <w:lang w:val="en-US"/>
        </w:rPr>
        <w:t>Figure 1</w:t>
      </w:r>
      <w:r w:rsidRPr="00FB2340">
        <w:rPr>
          <w:lang w:val="en-US"/>
        </w:rPr>
        <w:fldChar w:fldCharType="end"/>
      </w:r>
      <w:r w:rsidRPr="00FB2340">
        <w:rPr>
          <w:lang w:val="en-US"/>
        </w:rPr>
        <w:t>.</w:t>
      </w:r>
      <w:r w:rsidRPr="00FB2340" w:rsidDel="0033724C">
        <w:rPr>
          <w:lang w:val="en-US"/>
        </w:rPr>
        <w:t xml:space="preserve"> In the 4-step procedure, the gNB the grant is linked to a particular preamble. The same kind of mapping will be needed in the 2-step procedure. For all different preamble ids that have been configured for the 2-step there must be a mapping to a particular PUSCH resource.</w:t>
      </w:r>
      <w:r w:rsidR="00675CFD" w:rsidRPr="00FB2340">
        <w:rPr>
          <w:lang w:val="en-US"/>
        </w:rPr>
        <w:t xml:space="preserve"> </w:t>
      </w:r>
      <w:r w:rsidRPr="00FB2340">
        <w:rPr>
          <w:lang w:val="en-US"/>
        </w:rPr>
        <w:t xml:space="preserve">Upon successful reception of </w:t>
      </w:r>
      <w:proofErr w:type="spellStart"/>
      <w:r w:rsidR="00264A24">
        <w:rPr>
          <w:lang w:val="en-US"/>
        </w:rPr>
        <w:t>m</w:t>
      </w:r>
      <w:r w:rsidRPr="00FB2340">
        <w:rPr>
          <w:lang w:val="en-US"/>
        </w:rPr>
        <w:t>sgA</w:t>
      </w:r>
      <w:proofErr w:type="spellEnd"/>
      <w:r w:rsidRPr="00FB2340">
        <w:rPr>
          <w:lang w:val="en-US"/>
        </w:rPr>
        <w:t xml:space="preserve"> (i.e. both the preamble and </w:t>
      </w:r>
      <w:r w:rsidR="00264A24">
        <w:rPr>
          <w:lang w:val="en-US"/>
        </w:rPr>
        <w:t>PUSCH</w:t>
      </w:r>
      <w:r w:rsidRPr="00FB2340">
        <w:rPr>
          <w:lang w:val="en-US"/>
        </w:rPr>
        <w:t xml:space="preserve">), the </w:t>
      </w:r>
      <w:r w:rsidR="00264A24">
        <w:rPr>
          <w:lang w:val="en-US"/>
        </w:rPr>
        <w:t>g</w:t>
      </w:r>
      <w:r w:rsidRPr="00FB2340">
        <w:rPr>
          <w:lang w:val="en-US"/>
        </w:rPr>
        <w:t xml:space="preserve">NB will respond with a </w:t>
      </w:r>
      <w:proofErr w:type="spellStart"/>
      <w:r w:rsidR="00D24C3A" w:rsidRPr="00FB2340">
        <w:rPr>
          <w:lang w:val="en-US"/>
        </w:rPr>
        <w:t>msgB</w:t>
      </w:r>
      <w:proofErr w:type="spellEnd"/>
      <w:r w:rsidR="0014046A" w:rsidRPr="00FB2340">
        <w:rPr>
          <w:lang w:val="en-US"/>
        </w:rPr>
        <w:t xml:space="preserve">. Details are still discussed but it would typically contain </w:t>
      </w:r>
      <w:r w:rsidRPr="00FB2340">
        <w:rPr>
          <w:lang w:val="en-US"/>
        </w:rPr>
        <w:t xml:space="preserve">TA (which by assumption should not be needed or just give very minor updates) and a </w:t>
      </w:r>
      <w:r w:rsidR="00F7568E">
        <w:rPr>
          <w:lang w:val="en-US"/>
        </w:rPr>
        <w:t>CR id</w:t>
      </w:r>
      <w:r w:rsidRPr="00FB2340">
        <w:rPr>
          <w:lang w:val="en-US"/>
        </w:rPr>
        <w:t xml:space="preserve"> for contention resolution.</w:t>
      </w:r>
    </w:p>
    <w:p w14:paraId="7B13BAD4" w14:textId="312718C7" w:rsidR="00A470A3" w:rsidRPr="00FB2340" w:rsidRDefault="00BA2370" w:rsidP="00E34ABC">
      <w:pPr>
        <w:pStyle w:val="Figure"/>
        <w:rPr>
          <w:lang w:val="en-US"/>
        </w:rPr>
      </w:pPr>
      <w:r>
        <w:rPr>
          <w:noProof/>
          <w:lang w:val="en-US"/>
        </w:rPr>
        <w:lastRenderedPageBreak/>
        <w:drawing>
          <wp:inline distT="0" distB="0" distL="0" distR="0" wp14:anchorId="3EE3E1E2" wp14:editId="43EE5C1D">
            <wp:extent cx="2732400" cy="20952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2400" cy="2095200"/>
                    </a:xfrm>
                    <a:prstGeom prst="rect">
                      <a:avLst/>
                    </a:prstGeom>
                    <a:noFill/>
                  </pic:spPr>
                </pic:pic>
              </a:graphicData>
            </a:graphic>
          </wp:inline>
        </w:drawing>
      </w:r>
    </w:p>
    <w:p w14:paraId="1A0C5E28" w14:textId="557EB772" w:rsidR="00A470A3" w:rsidRPr="00FB2340" w:rsidRDefault="00A470A3" w:rsidP="00FB2340">
      <w:pPr>
        <w:pStyle w:val="TF"/>
        <w:rPr>
          <w:lang w:val="en-US"/>
        </w:rPr>
      </w:pPr>
      <w:bookmarkStart w:id="1" w:name="_Ref449354564"/>
      <w:r w:rsidRPr="00FB2340">
        <w:rPr>
          <w:lang w:val="en-US"/>
        </w:rPr>
        <w:t xml:space="preserve">Figure </w:t>
      </w:r>
      <w:r w:rsidRPr="00FB2340">
        <w:rPr>
          <w:lang w:val="en-US"/>
        </w:rPr>
        <w:fldChar w:fldCharType="begin"/>
      </w:r>
      <w:r w:rsidRPr="00FB2340">
        <w:rPr>
          <w:lang w:val="en-US"/>
        </w:rPr>
        <w:instrText xml:space="preserve"> SEQ Figure \* ARABIC </w:instrText>
      </w:r>
      <w:r w:rsidRPr="00FB2340">
        <w:rPr>
          <w:lang w:val="en-US"/>
        </w:rPr>
        <w:fldChar w:fldCharType="separate"/>
      </w:r>
      <w:r w:rsidR="001558E4" w:rsidRPr="00FB2340">
        <w:rPr>
          <w:lang w:val="en-US"/>
        </w:rPr>
        <w:t>1</w:t>
      </w:r>
      <w:r w:rsidRPr="00FB2340">
        <w:rPr>
          <w:lang w:val="en-US"/>
        </w:rPr>
        <w:fldChar w:fldCharType="end"/>
      </w:r>
      <w:bookmarkEnd w:id="1"/>
      <w:r w:rsidRPr="00FB2340">
        <w:rPr>
          <w:lang w:val="en-US"/>
        </w:rPr>
        <w:t xml:space="preserve"> Illustration 2-step RA.</w:t>
      </w:r>
    </w:p>
    <w:p w14:paraId="6784ED82" w14:textId="40FC5637" w:rsidR="00A470A3" w:rsidRPr="00FB2340" w:rsidRDefault="00A470A3" w:rsidP="00FB2340">
      <w:pPr>
        <w:pStyle w:val="BodyText"/>
        <w:rPr>
          <w:lang w:val="en-US"/>
        </w:rPr>
      </w:pPr>
      <w:r w:rsidRPr="00FB2340">
        <w:rPr>
          <w:lang w:val="en-US"/>
        </w:rPr>
        <w:t xml:space="preserve">In case the UE does not receive a </w:t>
      </w:r>
      <w:proofErr w:type="spellStart"/>
      <w:r w:rsidR="007F3AF5" w:rsidRPr="00FB2340">
        <w:rPr>
          <w:lang w:val="en-US"/>
        </w:rPr>
        <w:t>msgB</w:t>
      </w:r>
      <w:proofErr w:type="spellEnd"/>
      <w:r w:rsidRPr="00FB2340">
        <w:rPr>
          <w:lang w:val="en-US"/>
        </w:rPr>
        <w:t xml:space="preserve">, it would re-try with a new </w:t>
      </w:r>
      <w:proofErr w:type="spellStart"/>
      <w:r w:rsidR="007F3AF5" w:rsidRPr="00FB2340">
        <w:rPr>
          <w:lang w:val="en-US"/>
        </w:rPr>
        <w:t>msgA</w:t>
      </w:r>
      <w:proofErr w:type="spellEnd"/>
      <w:r w:rsidRPr="00FB2340">
        <w:rPr>
          <w:lang w:val="en-US"/>
        </w:rPr>
        <w:t xml:space="preserve">, similar to the </w:t>
      </w:r>
      <w:r w:rsidR="00E34ABC" w:rsidRPr="00FB2340">
        <w:rPr>
          <w:lang w:val="en-US"/>
        </w:rPr>
        <w:t>action taken</w:t>
      </w:r>
      <w:r w:rsidRPr="00FB2340">
        <w:rPr>
          <w:lang w:val="en-US"/>
        </w:rPr>
        <w:t xml:space="preserve"> by the UE which does not receive a RAR in the 4-step procedure.</w:t>
      </w:r>
    </w:p>
    <w:p w14:paraId="050A5712" w14:textId="202EAC62" w:rsidR="00A470A3" w:rsidRDefault="00A470A3" w:rsidP="00FB2340">
      <w:pPr>
        <w:pStyle w:val="BodyText"/>
        <w:rPr>
          <w:lang w:val="en-US"/>
        </w:rPr>
      </w:pPr>
      <w:r w:rsidRPr="00FB2340">
        <w:rPr>
          <w:lang w:val="en-US"/>
        </w:rPr>
        <w:t>It is also possible to do fallback to 4-step by transmitting a new preamble indicating 4-step procedure</w:t>
      </w:r>
      <w:r w:rsidR="005D558B">
        <w:rPr>
          <w:lang w:val="en-US"/>
        </w:rPr>
        <w:t xml:space="preserve"> when the configured maximum number of </w:t>
      </w:r>
      <w:proofErr w:type="spellStart"/>
      <w:r w:rsidR="005D558B">
        <w:rPr>
          <w:lang w:val="en-US"/>
        </w:rPr>
        <w:t>msgA</w:t>
      </w:r>
      <w:proofErr w:type="spellEnd"/>
      <w:r w:rsidR="005D558B">
        <w:rPr>
          <w:lang w:val="en-US"/>
        </w:rPr>
        <w:t xml:space="preserve"> transmissions has been reached</w:t>
      </w:r>
      <w:r w:rsidRPr="00FB2340">
        <w:rPr>
          <w:lang w:val="en-US"/>
        </w:rPr>
        <w:t>.</w:t>
      </w:r>
    </w:p>
    <w:p w14:paraId="66767A4B" w14:textId="34CC607C" w:rsidR="00646FE5" w:rsidRPr="00FB2340" w:rsidRDefault="005D558B" w:rsidP="003566DC">
      <w:pPr>
        <w:pStyle w:val="BodyText"/>
        <w:rPr>
          <w:lang w:val="en-US"/>
        </w:rPr>
      </w:pPr>
      <w:r>
        <w:rPr>
          <w:lang w:val="en-US"/>
        </w:rPr>
        <w:t xml:space="preserve">Back off signaling using </w:t>
      </w:r>
      <w:proofErr w:type="spellStart"/>
      <w:r>
        <w:rPr>
          <w:lang w:val="en-US"/>
        </w:rPr>
        <w:t>msgB</w:t>
      </w:r>
      <w:proofErr w:type="spellEnd"/>
      <w:r>
        <w:rPr>
          <w:lang w:val="en-US"/>
        </w:rPr>
        <w:t xml:space="preserve"> serves the purpose of reducing the load on 2-step resources (both PRACH and PUSCH) by ordering the UEs to retry after a random back</w:t>
      </w:r>
      <w:r w:rsidR="003566DC">
        <w:rPr>
          <w:lang w:val="en-US"/>
        </w:rPr>
        <w:t xml:space="preserve"> </w:t>
      </w:r>
      <w:r>
        <w:rPr>
          <w:lang w:val="en-US"/>
        </w:rPr>
        <w:t>off time. Since the 2-step RA will be used by all UEs that fulfill the conditions for using the 2-step RA</w:t>
      </w:r>
      <w:r w:rsidR="00693D26">
        <w:rPr>
          <w:lang w:val="en-US"/>
        </w:rPr>
        <w:t xml:space="preserve"> the load on</w:t>
      </w:r>
      <w:r>
        <w:rPr>
          <w:lang w:val="en-US"/>
        </w:rPr>
        <w:t xml:space="preserve"> the 2-step resources </w:t>
      </w:r>
      <w:r w:rsidR="00693D26">
        <w:rPr>
          <w:lang w:val="en-US"/>
        </w:rPr>
        <w:t>can be expected to be high</w:t>
      </w:r>
      <w:r w:rsidR="00EC1D71">
        <w:rPr>
          <w:lang w:val="en-US"/>
        </w:rPr>
        <w:t xml:space="preserve">. At the same time, the 2-step resources </w:t>
      </w:r>
      <w:r>
        <w:rPr>
          <w:lang w:val="en-US"/>
        </w:rPr>
        <w:t>are expensive to configure</w:t>
      </w:r>
      <w:r w:rsidR="00EC1D71">
        <w:rPr>
          <w:lang w:val="en-US"/>
        </w:rPr>
        <w:t xml:space="preserve"> which further increases the risk of high load</w:t>
      </w:r>
      <w:r w:rsidR="003013BC">
        <w:rPr>
          <w:lang w:val="en-US"/>
        </w:rPr>
        <w:t xml:space="preserve"> since the 2-step configuration can be expected to </w:t>
      </w:r>
      <w:r w:rsidR="009F6676">
        <w:rPr>
          <w:lang w:val="en-US"/>
        </w:rPr>
        <w:t xml:space="preserve">be </w:t>
      </w:r>
      <w:r w:rsidR="003566DC">
        <w:rPr>
          <w:lang w:val="en-US"/>
        </w:rPr>
        <w:t xml:space="preserve">slim </w:t>
      </w:r>
      <w:r w:rsidR="00646FE5">
        <w:rPr>
          <w:lang w:val="en-US"/>
        </w:rPr>
        <w:t>not to waste resources.</w:t>
      </w:r>
      <w:bookmarkStart w:id="2" w:name="_Hlk24034112"/>
    </w:p>
    <w:p w14:paraId="7869D49D" w14:textId="1F9E4021" w:rsidR="00C07AE2" w:rsidRPr="00FB2340" w:rsidRDefault="00C07AE2" w:rsidP="00844BE4">
      <w:pPr>
        <w:pStyle w:val="Heading2"/>
        <w:rPr>
          <w:lang w:val="en-US"/>
        </w:rPr>
      </w:pPr>
      <w:r w:rsidRPr="00FB2340">
        <w:rPr>
          <w:lang w:val="en-US"/>
        </w:rPr>
        <w:t>2.2</w:t>
      </w:r>
      <w:r w:rsidRPr="00FB2340">
        <w:rPr>
          <w:lang w:val="en-US"/>
        </w:rPr>
        <w:tab/>
      </w:r>
      <w:bookmarkStart w:id="3" w:name="_Hlk24033922"/>
      <w:r w:rsidRPr="00FB2340">
        <w:rPr>
          <w:lang w:val="en-US"/>
        </w:rPr>
        <w:t xml:space="preserve">How to signal </w:t>
      </w:r>
      <w:r w:rsidR="00791A3F">
        <w:rPr>
          <w:lang w:val="en-US"/>
        </w:rPr>
        <w:t xml:space="preserve">back off </w:t>
      </w:r>
      <w:r w:rsidRPr="00FB2340">
        <w:rPr>
          <w:lang w:val="en-US"/>
        </w:rPr>
        <w:t>in 2-step RA</w:t>
      </w:r>
    </w:p>
    <w:bookmarkEnd w:id="2"/>
    <w:bookmarkEnd w:id="3"/>
    <w:p w14:paraId="78BAEDD4" w14:textId="64F1FF3D" w:rsidR="00A470A3" w:rsidRPr="00FB2340" w:rsidRDefault="00A470A3" w:rsidP="00FB2340">
      <w:pPr>
        <w:pStyle w:val="BodyText"/>
        <w:rPr>
          <w:lang w:val="en-US"/>
        </w:rPr>
      </w:pPr>
      <w:r w:rsidRPr="00FB2340">
        <w:rPr>
          <w:lang w:val="en-US"/>
        </w:rPr>
        <w:t xml:space="preserve">In the 4-step procedure, the gNB may signal back off in the RAR. This is indicated by a MAC </w:t>
      </w:r>
      <w:proofErr w:type="spellStart"/>
      <w:r w:rsidRPr="00FB2340">
        <w:rPr>
          <w:lang w:val="en-US"/>
        </w:rPr>
        <w:t>subheader</w:t>
      </w:r>
      <w:proofErr w:type="spellEnd"/>
      <w:r w:rsidRPr="00FB2340">
        <w:rPr>
          <w:lang w:val="en-US"/>
        </w:rPr>
        <w:t xml:space="preserve"> with Back</w:t>
      </w:r>
      <w:r w:rsidR="00791A3F">
        <w:rPr>
          <w:lang w:val="en-US"/>
        </w:rPr>
        <w:t xml:space="preserve"> </w:t>
      </w:r>
      <w:r w:rsidRPr="00FB2340">
        <w:rPr>
          <w:lang w:val="en-US"/>
        </w:rPr>
        <w:t>off Indicator which consists of five header fields E/T/R/R/BI as described in Figure 6.1.5-1 of 38.321 shown below.</w:t>
      </w:r>
    </w:p>
    <w:p w14:paraId="04A0EC84" w14:textId="0AA8AC6D" w:rsidR="00A470A3" w:rsidRPr="00FB2340" w:rsidRDefault="00127AE2" w:rsidP="00E34ABC">
      <w:pPr>
        <w:pStyle w:val="Figure"/>
        <w:rPr>
          <w:lang w:val="en-US"/>
        </w:rPr>
      </w:pPr>
      <w:r w:rsidRPr="00FB2340">
        <w:rPr>
          <w:noProof/>
          <w:lang w:val="en-US"/>
        </w:rPr>
        <w:object w:dxaOrig="5700" w:dyaOrig="1020" w14:anchorId="6E475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5pt;height:51.75pt;mso-width-percent:0;mso-height-percent:0;mso-width-percent:0;mso-height-percent:0" o:ole="">
            <v:imagedata r:id="rId12" o:title=""/>
          </v:shape>
          <o:OLEObject Type="Embed" ProgID="Visio.Drawing.15" ShapeID="_x0000_i1025" DrawAspect="Content" ObjectID="_1634671427" r:id="rId13"/>
        </w:object>
      </w:r>
    </w:p>
    <w:p w14:paraId="2C9E3449" w14:textId="77777777" w:rsidR="00A470A3" w:rsidRPr="00FB2340" w:rsidRDefault="00A470A3" w:rsidP="00FB2340">
      <w:pPr>
        <w:pStyle w:val="TF"/>
        <w:rPr>
          <w:lang w:val="en-US"/>
        </w:rPr>
      </w:pPr>
      <w:r w:rsidRPr="00FB2340">
        <w:rPr>
          <w:lang w:val="en-US"/>
        </w:rPr>
        <w:t xml:space="preserve">Figure 6.1.5-1: E/T/R/R/BI MAC </w:t>
      </w:r>
      <w:proofErr w:type="spellStart"/>
      <w:r w:rsidRPr="00FB2340">
        <w:rPr>
          <w:lang w:val="en-US"/>
        </w:rPr>
        <w:t>subheader</w:t>
      </w:r>
      <w:proofErr w:type="spellEnd"/>
      <w:r w:rsidRPr="00FB2340">
        <w:rPr>
          <w:lang w:val="en-US"/>
        </w:rPr>
        <w:t>.</w:t>
      </w:r>
    </w:p>
    <w:p w14:paraId="4C488E10" w14:textId="799EB7DF" w:rsidR="00A470A3" w:rsidRPr="00FB2340" w:rsidRDefault="00A470A3" w:rsidP="00FB2340">
      <w:pPr>
        <w:pStyle w:val="BodyText"/>
        <w:rPr>
          <w:lang w:val="en-US"/>
        </w:rPr>
      </w:pPr>
      <w:r w:rsidRPr="00FB2340">
        <w:rPr>
          <w:lang w:val="en-US"/>
        </w:rPr>
        <w:t xml:space="preserve">If a UE receives a RAR with the E/T/R/R/BI mac </w:t>
      </w:r>
      <w:proofErr w:type="spellStart"/>
      <w:r w:rsidRPr="00FB2340">
        <w:rPr>
          <w:lang w:val="en-US"/>
        </w:rPr>
        <w:t>subheader</w:t>
      </w:r>
      <w:proofErr w:type="spellEnd"/>
      <w:r w:rsidRPr="00FB2340">
        <w:rPr>
          <w:lang w:val="en-US"/>
        </w:rPr>
        <w:t xml:space="preserve"> but no 'MAC </w:t>
      </w:r>
      <w:proofErr w:type="spellStart"/>
      <w:r w:rsidRPr="00FB2340">
        <w:rPr>
          <w:lang w:val="en-US"/>
        </w:rPr>
        <w:t>subPDU</w:t>
      </w:r>
      <w:proofErr w:type="spellEnd"/>
      <w:r w:rsidRPr="00FB2340">
        <w:rPr>
          <w:lang w:val="en-US"/>
        </w:rPr>
        <w:t xml:space="preserve">(s) with RAPID and MAC RAR' with RAPID matching its preamble transmission, the UE will </w:t>
      </w:r>
      <w:r w:rsidR="00791A3F">
        <w:rPr>
          <w:lang w:val="en-US"/>
        </w:rPr>
        <w:t xml:space="preserve"> </w:t>
      </w:r>
      <w:r w:rsidRPr="00FB2340">
        <w:rPr>
          <w:lang w:val="en-US"/>
        </w:rPr>
        <w:t>for a random time between 0 and a time indicated by the BI field before doing a new preamble transmission attempt, i.e. return to Random Access Resource selection (Section 5.1.2 in 38.321).</w:t>
      </w:r>
    </w:p>
    <w:p w14:paraId="21C4230A" w14:textId="160E03E7" w:rsidR="00731164" w:rsidRDefault="00952A45" w:rsidP="00731164">
      <w:pPr>
        <w:pStyle w:val="BodyText"/>
        <w:rPr>
          <w:lang w:val="en-US"/>
        </w:rPr>
      </w:pPr>
      <w:r w:rsidRPr="00FB2340">
        <w:rPr>
          <w:lang w:val="en-US"/>
        </w:rPr>
        <w:t>In the 2-step procedure, details of back</w:t>
      </w:r>
      <w:r w:rsidR="00F132BA">
        <w:rPr>
          <w:lang w:val="en-US"/>
        </w:rPr>
        <w:t xml:space="preserve"> </w:t>
      </w:r>
      <w:r w:rsidRPr="00FB2340">
        <w:rPr>
          <w:lang w:val="en-US"/>
        </w:rPr>
        <w:t>off mechanism is not</w:t>
      </w:r>
      <w:r w:rsidR="0055164B">
        <w:rPr>
          <w:lang w:val="en-US"/>
        </w:rPr>
        <w:t xml:space="preserve"> yet</w:t>
      </w:r>
      <w:r w:rsidRPr="00FB2340">
        <w:rPr>
          <w:lang w:val="en-US"/>
        </w:rPr>
        <w:t xml:space="preserve"> agreed.</w:t>
      </w:r>
      <w:r w:rsidR="008D763C">
        <w:rPr>
          <w:lang w:val="en-US"/>
        </w:rPr>
        <w:t xml:space="preserve"> In the ongoing email discussion</w:t>
      </w:r>
      <w:r w:rsidR="003566DC" w:rsidRPr="00682B44">
        <w:rPr>
          <w:lang w:val="en-US"/>
        </w:rPr>
        <w:t xml:space="preserve"> [107bis#76] [2-step RACH]: MSG B Format Design</w:t>
      </w:r>
      <w:r w:rsidR="003566DC">
        <w:rPr>
          <w:lang w:val="en-US"/>
        </w:rPr>
        <w:t xml:space="preserve">, </w:t>
      </w:r>
      <w:r w:rsidR="00A82B27">
        <w:rPr>
          <w:lang w:val="en-US"/>
        </w:rPr>
        <w:t>the two solutions preferred by most companies</w:t>
      </w:r>
      <w:r w:rsidR="004726F9">
        <w:rPr>
          <w:lang w:val="en-US"/>
        </w:rPr>
        <w:t xml:space="preserve"> have a </w:t>
      </w:r>
      <w:proofErr w:type="gramStart"/>
      <w:r w:rsidR="00B349C0">
        <w:rPr>
          <w:lang w:val="en-US"/>
        </w:rPr>
        <w:t>4</w:t>
      </w:r>
      <w:r w:rsidR="004726F9">
        <w:rPr>
          <w:lang w:val="en-US"/>
        </w:rPr>
        <w:t xml:space="preserve"> bit</w:t>
      </w:r>
      <w:proofErr w:type="gramEnd"/>
      <w:r w:rsidR="004726F9">
        <w:rPr>
          <w:lang w:val="en-US"/>
        </w:rPr>
        <w:t xml:space="preserve"> BI</w:t>
      </w:r>
      <w:r w:rsidR="00B349C0">
        <w:rPr>
          <w:lang w:val="en-US"/>
        </w:rPr>
        <w:t xml:space="preserve"> field and </w:t>
      </w:r>
      <w:r w:rsidR="00731164">
        <w:rPr>
          <w:lang w:val="en-US"/>
        </w:rPr>
        <w:t>2 or 3 bits to signal formats leaving 1 or 2 R-bits.</w:t>
      </w:r>
    </w:p>
    <w:p w14:paraId="7C80EE27" w14:textId="143BCA55" w:rsidR="00731164" w:rsidRPr="00B97D92" w:rsidRDefault="00731164" w:rsidP="00731164">
      <w:pPr>
        <w:pStyle w:val="Observation"/>
        <w:overflowPunct w:val="0"/>
        <w:autoSpaceDE w:val="0"/>
        <w:autoSpaceDN w:val="0"/>
        <w:adjustRightInd w:val="0"/>
        <w:textAlignment w:val="baseline"/>
        <w:rPr>
          <w:lang w:val="en-US"/>
        </w:rPr>
      </w:pPr>
      <w:bookmarkStart w:id="4" w:name="_Toc23844205"/>
      <w:bookmarkStart w:id="5" w:name="_Toc24007253"/>
      <w:r>
        <w:rPr>
          <w:lang w:val="en-US"/>
        </w:rPr>
        <w:t xml:space="preserve">The solutions preferred by most companies in the </w:t>
      </w:r>
      <w:r w:rsidR="00682B44">
        <w:rPr>
          <w:lang w:val="en-US"/>
        </w:rPr>
        <w:t xml:space="preserve">email </w:t>
      </w:r>
      <w:bookmarkStart w:id="6" w:name="_Hlk23929738"/>
      <w:r w:rsidR="00682B44" w:rsidRPr="00682B44">
        <w:rPr>
          <w:lang w:val="en-US"/>
        </w:rPr>
        <w:t>discussion [107bis#76] [2-step RACH]: MSG B Format Design</w:t>
      </w:r>
      <w:bookmarkEnd w:id="6"/>
      <w:r w:rsidR="00682B44">
        <w:rPr>
          <w:lang w:val="en-US"/>
        </w:rPr>
        <w:t xml:space="preserve"> have at least one unused R-bit</w:t>
      </w:r>
      <w:r w:rsidRPr="00B97D92">
        <w:rPr>
          <w:lang w:val="en-US"/>
        </w:rPr>
        <w:t>.</w:t>
      </w:r>
      <w:bookmarkEnd w:id="4"/>
      <w:bookmarkEnd w:id="5"/>
    </w:p>
    <w:p w14:paraId="2580CA7D" w14:textId="77777777" w:rsidR="008D763C" w:rsidRDefault="008D763C" w:rsidP="00FB2340">
      <w:pPr>
        <w:pStyle w:val="BodyText"/>
        <w:rPr>
          <w:lang w:val="en-US"/>
        </w:rPr>
      </w:pPr>
    </w:p>
    <w:p w14:paraId="640153F1" w14:textId="431FA257" w:rsidR="003566DC" w:rsidRPr="00FB2340" w:rsidRDefault="003566DC" w:rsidP="003566DC">
      <w:pPr>
        <w:pStyle w:val="BodyText"/>
        <w:rPr>
          <w:lang w:val="en-US"/>
        </w:rPr>
      </w:pPr>
      <w:r>
        <w:rPr>
          <w:lang w:val="en-US"/>
        </w:rPr>
        <w:t xml:space="preserve">We also believe that since the load on 2-step RA resources and 4-step RA resources may be very different, </w:t>
      </w:r>
      <w:r w:rsidR="00791A3F">
        <w:rPr>
          <w:lang w:val="en-US"/>
        </w:rPr>
        <w:t>back off</w:t>
      </w:r>
      <w:r>
        <w:rPr>
          <w:lang w:val="en-US"/>
        </w:rPr>
        <w:t xml:space="preserve"> signaling for 2-step UEs should only apply for the 2-step RA. If e.g. </w:t>
      </w:r>
      <w:r w:rsidR="00791A3F">
        <w:rPr>
          <w:lang w:val="en-US"/>
        </w:rPr>
        <w:t>back off</w:t>
      </w:r>
      <w:r>
        <w:rPr>
          <w:lang w:val="en-US"/>
        </w:rPr>
        <w:t xml:space="preserve"> has been signaled and a UE reaches the maximum allowed </w:t>
      </w:r>
      <w:proofErr w:type="spellStart"/>
      <w:r>
        <w:rPr>
          <w:lang w:val="en-US"/>
        </w:rPr>
        <w:t>msgA</w:t>
      </w:r>
      <w:proofErr w:type="spellEnd"/>
      <w:r>
        <w:rPr>
          <w:lang w:val="en-US"/>
        </w:rPr>
        <w:t xml:space="preserve"> transmissions, the signaled back off does not apply when the UE falls back to 4-step preamble transmission. We propose</w:t>
      </w:r>
      <w:r w:rsidRPr="00874812">
        <w:rPr>
          <w:lang w:val="en-US"/>
        </w:rPr>
        <w:t xml:space="preserve"> </w:t>
      </w:r>
    </w:p>
    <w:p w14:paraId="21FE3266" w14:textId="1632C726" w:rsidR="003566DC" w:rsidRPr="00FB2340" w:rsidRDefault="003566DC" w:rsidP="003566DC">
      <w:pPr>
        <w:pStyle w:val="Proposal"/>
        <w:rPr>
          <w:lang w:val="en-US"/>
        </w:rPr>
      </w:pPr>
      <w:bookmarkStart w:id="7" w:name="_Toc24058648"/>
      <w:r>
        <w:rPr>
          <w:lang w:val="en-US"/>
        </w:rPr>
        <w:lastRenderedPageBreak/>
        <w:t xml:space="preserve">Back off signaling received as a response to </w:t>
      </w:r>
      <w:proofErr w:type="spellStart"/>
      <w:r>
        <w:rPr>
          <w:lang w:val="en-US"/>
        </w:rPr>
        <w:t>msgA</w:t>
      </w:r>
      <w:proofErr w:type="spellEnd"/>
      <w:r>
        <w:rPr>
          <w:lang w:val="en-US"/>
        </w:rPr>
        <w:t xml:space="preserve"> transmission does not apply if the UE falls back to 4-step preamble transmission.</w:t>
      </w:r>
      <w:bookmarkEnd w:id="7"/>
    </w:p>
    <w:p w14:paraId="1564751E" w14:textId="0B8856E2" w:rsidR="00BE44FA" w:rsidRDefault="003C546F" w:rsidP="00BE44FA">
      <w:pPr>
        <w:pStyle w:val="BodyText"/>
        <w:rPr>
          <w:lang w:val="en-US"/>
        </w:rPr>
      </w:pPr>
      <w:r>
        <w:rPr>
          <w:lang w:val="en-US"/>
        </w:rPr>
        <w:t>T</w:t>
      </w:r>
      <w:r w:rsidR="00203D1C">
        <w:rPr>
          <w:lang w:val="en-US"/>
        </w:rPr>
        <w:t xml:space="preserve">he unused bits </w:t>
      </w:r>
      <w:r w:rsidRPr="003C546F">
        <w:rPr>
          <w:lang w:val="en-US"/>
        </w:rPr>
        <w:t xml:space="preserve">in the </w:t>
      </w:r>
      <w:proofErr w:type="spellStart"/>
      <w:r w:rsidRPr="003C546F">
        <w:rPr>
          <w:lang w:val="en-US"/>
        </w:rPr>
        <w:t>msgB</w:t>
      </w:r>
      <w:proofErr w:type="spellEnd"/>
      <w:r w:rsidRPr="003C546F">
        <w:rPr>
          <w:lang w:val="en-US"/>
        </w:rPr>
        <w:t xml:space="preserve"> BI </w:t>
      </w:r>
      <w:proofErr w:type="spellStart"/>
      <w:r w:rsidRPr="003C546F">
        <w:rPr>
          <w:lang w:val="en-US"/>
        </w:rPr>
        <w:t>subheader</w:t>
      </w:r>
      <w:proofErr w:type="spellEnd"/>
      <w:r w:rsidRPr="003C546F">
        <w:rPr>
          <w:lang w:val="en-US"/>
        </w:rPr>
        <w:t xml:space="preserve"> </w:t>
      </w:r>
      <w:r>
        <w:rPr>
          <w:lang w:val="en-US"/>
        </w:rPr>
        <w:t>c</w:t>
      </w:r>
      <w:r w:rsidR="00203D1C">
        <w:rPr>
          <w:lang w:val="en-US"/>
        </w:rPr>
        <w:t>ould be used to indicate a more detailed back off</w:t>
      </w:r>
      <w:r w:rsidR="00700B81">
        <w:rPr>
          <w:lang w:val="en-US"/>
        </w:rPr>
        <w:t xml:space="preserve"> including </w:t>
      </w:r>
      <w:r w:rsidR="0077725F">
        <w:rPr>
          <w:lang w:val="en-US"/>
        </w:rPr>
        <w:t xml:space="preserve">switch or </w:t>
      </w:r>
      <w:r w:rsidR="00700B81">
        <w:rPr>
          <w:lang w:val="en-US"/>
        </w:rPr>
        <w:t xml:space="preserve">fallback to 4-step preamble transmission. This could be used </w:t>
      </w:r>
      <w:r w:rsidR="0077725F">
        <w:rPr>
          <w:lang w:val="en-US"/>
        </w:rPr>
        <w:t xml:space="preserve">to move </w:t>
      </w:r>
      <w:r w:rsidR="003566DC">
        <w:rPr>
          <w:lang w:val="en-US"/>
        </w:rPr>
        <w:t>users</w:t>
      </w:r>
      <w:r w:rsidR="00CC6A59">
        <w:rPr>
          <w:lang w:val="en-US"/>
        </w:rPr>
        <w:t xml:space="preserve"> between 2-step and 4-step in case the network </w:t>
      </w:r>
      <w:r w:rsidR="0090565E">
        <w:rPr>
          <w:lang w:val="en-US"/>
        </w:rPr>
        <w:t xml:space="preserve">experiences high load </w:t>
      </w:r>
      <w:r w:rsidR="006C7B4B">
        <w:rPr>
          <w:lang w:val="en-US"/>
        </w:rPr>
        <w:t>on the 2-step resources while the load on the 4-step resources are</w:t>
      </w:r>
      <w:r w:rsidR="00BE44FA">
        <w:rPr>
          <w:lang w:val="en-US"/>
        </w:rPr>
        <w:t xml:space="preserve"> low or moderate.</w:t>
      </w:r>
      <w:r w:rsidR="00BE44FA" w:rsidRPr="00BE44FA">
        <w:rPr>
          <w:lang w:val="en-US"/>
        </w:rPr>
        <w:t xml:space="preserve"> </w:t>
      </w:r>
    </w:p>
    <w:p w14:paraId="49EDCE0C" w14:textId="7A802B61" w:rsidR="00BE44FA" w:rsidRPr="00B97D92" w:rsidRDefault="00BE44FA" w:rsidP="00BE44FA">
      <w:pPr>
        <w:pStyle w:val="Observation"/>
        <w:overflowPunct w:val="0"/>
        <w:autoSpaceDE w:val="0"/>
        <w:autoSpaceDN w:val="0"/>
        <w:adjustRightInd w:val="0"/>
        <w:textAlignment w:val="baseline"/>
        <w:rPr>
          <w:lang w:val="en-US"/>
        </w:rPr>
      </w:pPr>
      <w:bookmarkStart w:id="8" w:name="_Toc23844206"/>
      <w:bookmarkStart w:id="9" w:name="_Toc24007254"/>
      <w:r>
        <w:rPr>
          <w:lang w:val="en-US"/>
        </w:rPr>
        <w:t xml:space="preserve">The unused R bits </w:t>
      </w:r>
      <w:bookmarkStart w:id="10" w:name="_Hlk23843780"/>
      <w:r>
        <w:rPr>
          <w:lang w:val="en-US"/>
        </w:rPr>
        <w:t xml:space="preserve">in the </w:t>
      </w:r>
      <w:proofErr w:type="spellStart"/>
      <w:r>
        <w:rPr>
          <w:lang w:val="en-US"/>
        </w:rPr>
        <w:t>msgB</w:t>
      </w:r>
      <w:proofErr w:type="spellEnd"/>
      <w:r>
        <w:rPr>
          <w:lang w:val="en-US"/>
        </w:rPr>
        <w:t xml:space="preserve"> </w:t>
      </w:r>
      <w:r w:rsidR="00FF7CC5">
        <w:rPr>
          <w:lang w:val="en-US"/>
        </w:rPr>
        <w:t>BI</w:t>
      </w:r>
      <w:r>
        <w:rPr>
          <w:lang w:val="en-US"/>
        </w:rPr>
        <w:t xml:space="preserve"> </w:t>
      </w:r>
      <w:proofErr w:type="spellStart"/>
      <w:r>
        <w:rPr>
          <w:lang w:val="en-US"/>
        </w:rPr>
        <w:t>subheader</w:t>
      </w:r>
      <w:proofErr w:type="spellEnd"/>
      <w:r>
        <w:rPr>
          <w:lang w:val="en-US"/>
        </w:rPr>
        <w:t xml:space="preserve"> </w:t>
      </w:r>
      <w:bookmarkEnd w:id="10"/>
      <w:r>
        <w:rPr>
          <w:lang w:val="en-US"/>
        </w:rPr>
        <w:t>could be used to indicate different forms of back off for the 2step procedure</w:t>
      </w:r>
      <w:r w:rsidRPr="00B97D92">
        <w:rPr>
          <w:lang w:val="en-US"/>
        </w:rPr>
        <w:t>.</w:t>
      </w:r>
      <w:bookmarkEnd w:id="8"/>
      <w:bookmarkEnd w:id="9"/>
    </w:p>
    <w:p w14:paraId="38890E04" w14:textId="6D3B9A8C" w:rsidR="00D47131" w:rsidRDefault="00423482" w:rsidP="00423482">
      <w:pPr>
        <w:rPr>
          <w:rFonts w:ascii="Arial" w:eastAsia="Times New Roman" w:hAnsi="Arial" w:cs="Arial"/>
          <w:sz w:val="20"/>
          <w:szCs w:val="20"/>
          <w:lang w:val="en-US"/>
        </w:rPr>
      </w:pPr>
      <w:r>
        <w:rPr>
          <w:rFonts w:ascii="Arial" w:eastAsia="Times New Roman" w:hAnsi="Arial" w:cs="Arial"/>
          <w:sz w:val="20"/>
          <w:szCs w:val="20"/>
          <w:lang w:val="en-US"/>
        </w:rPr>
        <w:t xml:space="preserve">Therefore, we believe that </w:t>
      </w:r>
      <w:r w:rsidR="00DA3F15">
        <w:rPr>
          <w:rFonts w:ascii="Arial" w:eastAsia="Times New Roman" w:hAnsi="Arial" w:cs="Arial"/>
          <w:sz w:val="20"/>
          <w:szCs w:val="20"/>
          <w:lang w:val="en-US"/>
        </w:rPr>
        <w:t>using a reserved bit to indicate either back off and continue with 2-step or back off and fallback to 4-step can be done as follows:</w:t>
      </w:r>
    </w:p>
    <w:p w14:paraId="3B8D8EC1" w14:textId="27CBB928" w:rsidR="00693A60" w:rsidRDefault="00423482" w:rsidP="00D47131">
      <w:pPr>
        <w:pStyle w:val="ListParagraph"/>
        <w:numPr>
          <w:ilvl w:val="0"/>
          <w:numId w:val="30"/>
        </w:numPr>
        <w:rPr>
          <w:rFonts w:ascii="Arial" w:eastAsia="Times New Roman" w:hAnsi="Arial" w:cs="Arial"/>
          <w:sz w:val="20"/>
          <w:szCs w:val="20"/>
          <w:lang w:val="en-US"/>
        </w:rPr>
      </w:pPr>
      <w:r w:rsidRPr="00D47131">
        <w:rPr>
          <w:rFonts w:ascii="Arial" w:eastAsia="Times New Roman" w:hAnsi="Arial" w:cs="Arial"/>
          <w:sz w:val="20"/>
          <w:szCs w:val="20"/>
          <w:lang w:val="en-US"/>
        </w:rPr>
        <w:t xml:space="preserve">if the R-bit is set to </w:t>
      </w:r>
      <w:r w:rsidR="003D0121" w:rsidRPr="00D47131">
        <w:rPr>
          <w:rFonts w:ascii="Arial" w:eastAsia="Times New Roman" w:hAnsi="Arial" w:cs="Arial"/>
          <w:sz w:val="20"/>
          <w:szCs w:val="20"/>
          <w:lang w:val="en-US"/>
        </w:rPr>
        <w:t>0</w:t>
      </w:r>
      <w:r w:rsidRPr="00D47131">
        <w:rPr>
          <w:rFonts w:ascii="Arial" w:eastAsia="Times New Roman" w:hAnsi="Arial" w:cs="Arial"/>
          <w:sz w:val="20"/>
          <w:szCs w:val="20"/>
          <w:lang w:val="en-US"/>
        </w:rPr>
        <w:t xml:space="preserve">, the </w:t>
      </w:r>
      <w:r w:rsidR="003D0121" w:rsidRPr="00D47131">
        <w:rPr>
          <w:rFonts w:ascii="Arial" w:eastAsia="Times New Roman" w:hAnsi="Arial" w:cs="Arial"/>
          <w:sz w:val="20"/>
          <w:szCs w:val="20"/>
          <w:lang w:val="en-US"/>
        </w:rPr>
        <w:t xml:space="preserve">2-step UE should do </w:t>
      </w:r>
      <w:r w:rsidRPr="00D47131">
        <w:rPr>
          <w:rFonts w:ascii="Arial" w:eastAsia="Times New Roman" w:hAnsi="Arial" w:cs="Arial"/>
          <w:sz w:val="20"/>
          <w:szCs w:val="20"/>
          <w:lang w:val="en-US"/>
        </w:rPr>
        <w:t>back off</w:t>
      </w:r>
      <w:r w:rsidR="003D0121" w:rsidRPr="00D47131">
        <w:rPr>
          <w:rFonts w:ascii="Arial" w:eastAsia="Times New Roman" w:hAnsi="Arial" w:cs="Arial"/>
          <w:sz w:val="20"/>
          <w:szCs w:val="20"/>
          <w:lang w:val="en-US"/>
        </w:rPr>
        <w:t xml:space="preserve"> according to the BI value and continue with a </w:t>
      </w:r>
      <w:proofErr w:type="spellStart"/>
      <w:r w:rsidR="003D0121" w:rsidRPr="00D47131">
        <w:rPr>
          <w:rFonts w:ascii="Arial" w:eastAsia="Times New Roman" w:hAnsi="Arial" w:cs="Arial"/>
          <w:sz w:val="20"/>
          <w:szCs w:val="20"/>
          <w:lang w:val="en-US"/>
        </w:rPr>
        <w:t>msgA</w:t>
      </w:r>
      <w:proofErr w:type="spellEnd"/>
      <w:r w:rsidR="003D0121" w:rsidRPr="00D47131">
        <w:rPr>
          <w:rFonts w:ascii="Arial" w:eastAsia="Times New Roman" w:hAnsi="Arial" w:cs="Arial"/>
          <w:sz w:val="20"/>
          <w:szCs w:val="20"/>
          <w:lang w:val="en-US"/>
        </w:rPr>
        <w:t xml:space="preserve"> transmission</w:t>
      </w:r>
      <w:r w:rsidR="005504BC">
        <w:rPr>
          <w:rFonts w:ascii="Arial" w:eastAsia="Times New Roman" w:hAnsi="Arial" w:cs="Arial"/>
          <w:sz w:val="20"/>
          <w:szCs w:val="20"/>
          <w:lang w:val="en-US"/>
        </w:rPr>
        <w:t>.</w:t>
      </w:r>
    </w:p>
    <w:p w14:paraId="0DB33A5F" w14:textId="6812797E" w:rsidR="00D47131" w:rsidRDefault="00D47131" w:rsidP="00D47131">
      <w:pPr>
        <w:pStyle w:val="ListParagraph"/>
        <w:numPr>
          <w:ilvl w:val="0"/>
          <w:numId w:val="30"/>
        </w:numPr>
        <w:rPr>
          <w:rFonts w:ascii="Arial" w:eastAsia="Times New Roman" w:hAnsi="Arial" w:cs="Arial"/>
          <w:sz w:val="20"/>
          <w:szCs w:val="20"/>
          <w:lang w:val="en-US"/>
        </w:rPr>
      </w:pPr>
      <w:r w:rsidRPr="00D47131">
        <w:rPr>
          <w:rFonts w:ascii="Arial" w:eastAsia="Times New Roman" w:hAnsi="Arial" w:cs="Arial"/>
          <w:sz w:val="20"/>
          <w:szCs w:val="20"/>
          <w:lang w:val="en-US"/>
        </w:rPr>
        <w:t xml:space="preserve">if the R-bit is set to </w:t>
      </w:r>
      <w:r>
        <w:rPr>
          <w:rFonts w:ascii="Arial" w:eastAsia="Times New Roman" w:hAnsi="Arial" w:cs="Arial"/>
          <w:sz w:val="20"/>
          <w:szCs w:val="20"/>
          <w:lang w:val="en-US"/>
        </w:rPr>
        <w:t>1</w:t>
      </w:r>
      <w:r w:rsidRPr="00D47131">
        <w:rPr>
          <w:rFonts w:ascii="Arial" w:eastAsia="Times New Roman" w:hAnsi="Arial" w:cs="Arial"/>
          <w:sz w:val="20"/>
          <w:szCs w:val="20"/>
          <w:lang w:val="en-US"/>
        </w:rPr>
        <w:t xml:space="preserve">, the 2-step UE should do back off according to the BI value and continue with a </w:t>
      </w:r>
      <w:r w:rsidR="005504BC">
        <w:rPr>
          <w:rFonts w:ascii="Arial" w:eastAsia="Times New Roman" w:hAnsi="Arial" w:cs="Arial"/>
          <w:sz w:val="20"/>
          <w:szCs w:val="20"/>
          <w:lang w:val="en-US"/>
        </w:rPr>
        <w:t xml:space="preserve">preamble transmission in the </w:t>
      </w:r>
      <w:r>
        <w:rPr>
          <w:rFonts w:ascii="Arial" w:eastAsia="Times New Roman" w:hAnsi="Arial" w:cs="Arial"/>
          <w:sz w:val="20"/>
          <w:szCs w:val="20"/>
          <w:lang w:val="en-US"/>
        </w:rPr>
        <w:t>4-step</w:t>
      </w:r>
      <w:r w:rsidR="005504BC">
        <w:rPr>
          <w:rFonts w:ascii="Arial" w:eastAsia="Times New Roman" w:hAnsi="Arial" w:cs="Arial"/>
          <w:sz w:val="20"/>
          <w:szCs w:val="20"/>
          <w:lang w:val="en-US"/>
        </w:rPr>
        <w:t xml:space="preserve"> procedure.</w:t>
      </w:r>
    </w:p>
    <w:p w14:paraId="2EFD9CC6" w14:textId="4C1101FC" w:rsidR="00874812" w:rsidRPr="00FB2340" w:rsidRDefault="00874812" w:rsidP="00874812">
      <w:pPr>
        <w:pStyle w:val="BodyText"/>
        <w:rPr>
          <w:lang w:val="en-US"/>
        </w:rPr>
      </w:pPr>
      <w:r>
        <w:rPr>
          <w:rFonts w:eastAsia="Times New Roman" w:cs="Arial"/>
          <w:szCs w:val="20"/>
          <w:lang w:val="en-US"/>
        </w:rPr>
        <w:t xml:space="preserve">We </w:t>
      </w:r>
      <w:bookmarkStart w:id="11" w:name="_Hlk23930054"/>
      <w:r>
        <w:rPr>
          <w:rFonts w:eastAsia="Times New Roman" w:cs="Arial"/>
          <w:szCs w:val="20"/>
          <w:lang w:val="en-US"/>
        </w:rPr>
        <w:t>propose</w:t>
      </w:r>
      <w:r w:rsidRPr="00874812">
        <w:rPr>
          <w:lang w:val="en-US"/>
        </w:rPr>
        <w:t xml:space="preserve"> </w:t>
      </w:r>
    </w:p>
    <w:p w14:paraId="52742089" w14:textId="6B74E61F" w:rsidR="00874812" w:rsidRPr="00FB2340" w:rsidRDefault="00874812" w:rsidP="00874812">
      <w:pPr>
        <w:pStyle w:val="Proposal"/>
        <w:rPr>
          <w:lang w:val="en-US"/>
        </w:rPr>
      </w:pPr>
      <w:bookmarkStart w:id="12" w:name="_Toc24058649"/>
      <w:r>
        <w:rPr>
          <w:lang w:val="en-US"/>
        </w:rPr>
        <w:t xml:space="preserve">One R-bit in the </w:t>
      </w:r>
      <w:proofErr w:type="spellStart"/>
      <w:r w:rsidR="00C8740C">
        <w:rPr>
          <w:lang w:val="en-US"/>
        </w:rPr>
        <w:t>msgB</w:t>
      </w:r>
      <w:proofErr w:type="spellEnd"/>
      <w:r w:rsidR="00C8740C">
        <w:rPr>
          <w:lang w:val="en-US"/>
        </w:rPr>
        <w:t xml:space="preserve"> BI </w:t>
      </w:r>
      <w:proofErr w:type="spellStart"/>
      <w:r w:rsidR="00C8740C">
        <w:rPr>
          <w:lang w:val="en-US"/>
        </w:rPr>
        <w:t>subheader</w:t>
      </w:r>
      <w:proofErr w:type="spellEnd"/>
      <w:r w:rsidR="00C8740C">
        <w:rPr>
          <w:lang w:val="en-US"/>
        </w:rPr>
        <w:t xml:space="preserve"> should be used to differentiate if </w:t>
      </w:r>
      <w:r w:rsidR="00700FDF">
        <w:rPr>
          <w:lang w:val="en-US"/>
        </w:rPr>
        <w:t xml:space="preserve">after back off, </w:t>
      </w:r>
      <w:r w:rsidR="00C8740C">
        <w:rPr>
          <w:lang w:val="en-US"/>
        </w:rPr>
        <w:t>the</w:t>
      </w:r>
      <w:r w:rsidR="00700FDF">
        <w:rPr>
          <w:lang w:val="en-US"/>
        </w:rPr>
        <w:t xml:space="preserve"> UE should continue with </w:t>
      </w:r>
      <w:proofErr w:type="spellStart"/>
      <w:r w:rsidR="00700FDF">
        <w:rPr>
          <w:lang w:val="en-US"/>
        </w:rPr>
        <w:t>msgA</w:t>
      </w:r>
      <w:proofErr w:type="spellEnd"/>
      <w:r w:rsidR="00700FDF">
        <w:rPr>
          <w:lang w:val="en-US"/>
        </w:rPr>
        <w:t xml:space="preserve"> transmission or fallback to preamble transmission in the 4-step procedure.</w:t>
      </w:r>
      <w:bookmarkEnd w:id="12"/>
    </w:p>
    <w:p w14:paraId="3CC1B469" w14:textId="0E658A1B" w:rsidR="008A7CE2" w:rsidRPr="00FB2340" w:rsidRDefault="008A7CE2" w:rsidP="008A7CE2">
      <w:pPr>
        <w:pStyle w:val="Heading2"/>
        <w:rPr>
          <w:lang w:val="en-US"/>
        </w:rPr>
      </w:pPr>
      <w:r w:rsidRPr="00FB2340">
        <w:rPr>
          <w:lang w:val="en-US"/>
        </w:rPr>
        <w:t>2.</w:t>
      </w:r>
      <w:r>
        <w:rPr>
          <w:lang w:val="en-US"/>
        </w:rPr>
        <w:t>3</w:t>
      </w:r>
      <w:r w:rsidRPr="00FB2340">
        <w:rPr>
          <w:lang w:val="en-US"/>
        </w:rPr>
        <w:tab/>
      </w:r>
      <w:r>
        <w:rPr>
          <w:lang w:val="en-US"/>
        </w:rPr>
        <w:t xml:space="preserve">New fields in </w:t>
      </w:r>
      <w:proofErr w:type="spellStart"/>
      <w:r>
        <w:rPr>
          <w:lang w:val="en-US"/>
        </w:rPr>
        <w:t>msgB</w:t>
      </w:r>
      <w:proofErr w:type="spellEnd"/>
    </w:p>
    <w:p w14:paraId="46D16A46" w14:textId="77777777" w:rsidR="00A15EA3" w:rsidRPr="00E71E9B" w:rsidRDefault="008A7CE2" w:rsidP="00A15EA3">
      <w:pPr>
        <w:jc w:val="both"/>
        <w:rPr>
          <w:rFonts w:ascii="Arial" w:eastAsia="Times New Roman" w:hAnsi="Arial" w:cs="Arial"/>
          <w:sz w:val="20"/>
          <w:szCs w:val="20"/>
          <w:lang w:val="en-US"/>
        </w:rPr>
      </w:pPr>
      <w:r w:rsidRPr="00E71E9B">
        <w:rPr>
          <w:rFonts w:ascii="Arial" w:eastAsia="Times New Roman" w:hAnsi="Arial" w:cs="Arial"/>
          <w:sz w:val="20"/>
          <w:szCs w:val="20"/>
          <w:lang w:val="en-US"/>
        </w:rPr>
        <w:t xml:space="preserve">The discussions in RAN1 are ongoing of the need for additional information in </w:t>
      </w:r>
      <w:proofErr w:type="spellStart"/>
      <w:r w:rsidRPr="00E71E9B">
        <w:rPr>
          <w:rFonts w:ascii="Arial" w:eastAsia="Times New Roman" w:hAnsi="Arial" w:cs="Arial"/>
          <w:sz w:val="20"/>
          <w:szCs w:val="20"/>
          <w:lang w:val="en-US"/>
        </w:rPr>
        <w:t>msgB</w:t>
      </w:r>
      <w:proofErr w:type="spellEnd"/>
      <w:r w:rsidRPr="00E71E9B">
        <w:rPr>
          <w:rFonts w:ascii="Arial" w:eastAsia="Times New Roman" w:hAnsi="Arial" w:cs="Arial"/>
          <w:sz w:val="20"/>
          <w:szCs w:val="20"/>
          <w:lang w:val="en-US"/>
        </w:rPr>
        <w:t>.</w:t>
      </w:r>
      <w:r w:rsidR="00A15EA3" w:rsidRPr="00E71E9B">
        <w:rPr>
          <w:rFonts w:ascii="Arial" w:eastAsia="Times New Roman" w:hAnsi="Arial" w:cs="Arial"/>
          <w:sz w:val="20"/>
          <w:szCs w:val="20"/>
          <w:lang w:val="en-US"/>
        </w:rPr>
        <w:t xml:space="preserve"> Minimizing specification changes and trying to reuse the release 15 PUCCH resource determination should be the goal for 2-step RACH at this stage. </w:t>
      </w:r>
    </w:p>
    <w:p w14:paraId="36CACAFD" w14:textId="61AE9794" w:rsidR="00A15EA3" w:rsidRPr="00E71E9B" w:rsidRDefault="00A15EA3">
      <w:pPr>
        <w:jc w:val="both"/>
        <w:rPr>
          <w:rFonts w:ascii="Arial" w:eastAsia="Times New Roman" w:hAnsi="Arial" w:cs="Arial"/>
          <w:sz w:val="20"/>
          <w:szCs w:val="20"/>
          <w:lang w:val="en-US"/>
        </w:rPr>
      </w:pPr>
      <w:r w:rsidRPr="00E71E9B">
        <w:rPr>
          <w:rFonts w:ascii="Arial" w:eastAsia="Times New Roman" w:hAnsi="Arial" w:cs="Arial"/>
          <w:sz w:val="20"/>
          <w:szCs w:val="20"/>
          <w:lang w:val="en-US"/>
        </w:rPr>
        <w:t xml:space="preserve">When multiple UEs are multiplexed in </w:t>
      </w:r>
      <w:proofErr w:type="spellStart"/>
      <w:r w:rsidRPr="00E71E9B">
        <w:rPr>
          <w:rFonts w:ascii="Arial" w:eastAsia="Times New Roman" w:hAnsi="Arial" w:cs="Arial"/>
          <w:sz w:val="20"/>
          <w:szCs w:val="20"/>
          <w:lang w:val="en-US"/>
        </w:rPr>
        <w:t>msgB</w:t>
      </w:r>
      <w:proofErr w:type="spellEnd"/>
      <w:r w:rsidRPr="00E71E9B">
        <w:rPr>
          <w:rFonts w:ascii="Arial" w:eastAsia="Times New Roman" w:hAnsi="Arial" w:cs="Arial"/>
          <w:sz w:val="20"/>
          <w:szCs w:val="20"/>
          <w:lang w:val="en-US"/>
        </w:rPr>
        <w:t xml:space="preserve">, all PUCCH resource and timing related parameters for all UEs </w:t>
      </w:r>
      <w:r>
        <w:rPr>
          <w:rFonts w:ascii="Arial" w:eastAsia="Times New Roman" w:hAnsi="Arial" w:cs="Arial"/>
          <w:sz w:val="20"/>
          <w:szCs w:val="20"/>
          <w:lang w:val="en-US"/>
        </w:rPr>
        <w:t>should be</w:t>
      </w:r>
      <w:r w:rsidRPr="00E71E9B">
        <w:rPr>
          <w:rFonts w:ascii="Arial" w:eastAsia="Times New Roman" w:hAnsi="Arial" w:cs="Arial"/>
          <w:sz w:val="20"/>
          <w:szCs w:val="20"/>
          <w:lang w:val="en-US"/>
        </w:rPr>
        <w:t xml:space="preserve"> put in the corresponding </w:t>
      </w:r>
      <w:proofErr w:type="spellStart"/>
      <w:r>
        <w:rPr>
          <w:rFonts w:ascii="Arial" w:eastAsia="Times New Roman" w:hAnsi="Arial" w:cs="Arial"/>
          <w:sz w:val="20"/>
          <w:szCs w:val="20"/>
          <w:lang w:val="en-US"/>
        </w:rPr>
        <w:t>msgB</w:t>
      </w:r>
      <w:proofErr w:type="spellEnd"/>
      <w:r>
        <w:rPr>
          <w:rFonts w:ascii="Arial" w:eastAsia="Times New Roman" w:hAnsi="Arial" w:cs="Arial"/>
          <w:sz w:val="20"/>
          <w:szCs w:val="20"/>
          <w:lang w:val="en-US"/>
        </w:rPr>
        <w:t xml:space="preserve"> </w:t>
      </w:r>
      <w:proofErr w:type="spellStart"/>
      <w:r w:rsidRPr="00E71E9B">
        <w:rPr>
          <w:rFonts w:ascii="Arial" w:eastAsia="Times New Roman" w:hAnsi="Arial" w:cs="Arial"/>
          <w:sz w:val="20"/>
          <w:szCs w:val="20"/>
          <w:lang w:val="en-US"/>
        </w:rPr>
        <w:t>successRARs</w:t>
      </w:r>
      <w:proofErr w:type="spellEnd"/>
      <w:r w:rsidRPr="00E71E9B">
        <w:rPr>
          <w:rFonts w:ascii="Arial" w:eastAsia="Times New Roman" w:hAnsi="Arial" w:cs="Arial"/>
          <w:sz w:val="20"/>
          <w:szCs w:val="20"/>
          <w:lang w:val="en-US"/>
        </w:rPr>
        <w:t xml:space="preserve"> to use a unified </w:t>
      </w:r>
      <w:proofErr w:type="spellStart"/>
      <w:r>
        <w:rPr>
          <w:rFonts w:ascii="Arial" w:eastAsia="Times New Roman" w:hAnsi="Arial" w:cs="Arial"/>
          <w:sz w:val="20"/>
          <w:szCs w:val="20"/>
          <w:lang w:val="en-US"/>
        </w:rPr>
        <w:t>msgB</w:t>
      </w:r>
      <w:proofErr w:type="spellEnd"/>
      <w:r>
        <w:rPr>
          <w:rFonts w:ascii="Arial" w:eastAsia="Times New Roman" w:hAnsi="Arial" w:cs="Arial"/>
          <w:sz w:val="20"/>
          <w:szCs w:val="20"/>
          <w:lang w:val="en-US"/>
        </w:rPr>
        <w:t xml:space="preserve"> </w:t>
      </w:r>
      <w:r w:rsidRPr="00E71E9B">
        <w:rPr>
          <w:rFonts w:ascii="Arial" w:eastAsia="Times New Roman" w:hAnsi="Arial" w:cs="Arial"/>
          <w:sz w:val="20"/>
          <w:szCs w:val="20"/>
          <w:lang w:val="en-US"/>
        </w:rPr>
        <w:t xml:space="preserve">format. For the HARQ feedback to the </w:t>
      </w:r>
      <w:proofErr w:type="spellStart"/>
      <w:r w:rsidRPr="00E71E9B">
        <w:rPr>
          <w:rFonts w:ascii="Arial" w:eastAsia="Times New Roman" w:hAnsi="Arial" w:cs="Arial"/>
          <w:sz w:val="20"/>
          <w:szCs w:val="20"/>
          <w:lang w:val="en-US"/>
        </w:rPr>
        <w:t>msgB</w:t>
      </w:r>
      <w:proofErr w:type="spellEnd"/>
      <w:r w:rsidRPr="00E71E9B">
        <w:rPr>
          <w:rFonts w:ascii="Arial" w:eastAsia="Times New Roman" w:hAnsi="Arial" w:cs="Arial"/>
          <w:sz w:val="20"/>
          <w:szCs w:val="20"/>
          <w:lang w:val="en-US"/>
        </w:rPr>
        <w:t xml:space="preserve"> </w:t>
      </w:r>
      <w:r>
        <w:rPr>
          <w:rFonts w:ascii="Arial" w:eastAsia="Times New Roman" w:hAnsi="Arial" w:cs="Arial"/>
          <w:sz w:val="20"/>
          <w:szCs w:val="20"/>
          <w:lang w:val="en-US"/>
        </w:rPr>
        <w:t>in connected mode where C-RNTI is available</w:t>
      </w:r>
      <w:r w:rsidRPr="00E71E9B">
        <w:rPr>
          <w:rFonts w:ascii="Arial" w:eastAsia="Times New Roman" w:hAnsi="Arial" w:cs="Arial"/>
          <w:sz w:val="20"/>
          <w:szCs w:val="20"/>
          <w:lang w:val="en-US"/>
        </w:rPr>
        <w:t xml:space="preserve"> the PUCCH resource allocation in DCI is probably fine</w:t>
      </w:r>
      <w:r>
        <w:rPr>
          <w:rFonts w:ascii="Arial" w:eastAsia="Times New Roman" w:hAnsi="Arial" w:cs="Arial"/>
          <w:sz w:val="20"/>
          <w:szCs w:val="20"/>
          <w:lang w:val="en-US"/>
        </w:rPr>
        <w:t>. An important goal is to</w:t>
      </w:r>
      <w:r w:rsidRPr="00E71E9B">
        <w:rPr>
          <w:rFonts w:ascii="Arial" w:eastAsia="Times New Roman" w:hAnsi="Arial" w:cs="Arial"/>
          <w:sz w:val="20"/>
          <w:szCs w:val="20"/>
          <w:lang w:val="en-US"/>
        </w:rPr>
        <w:t xml:space="preserve"> avoid </w:t>
      </w:r>
      <w:r>
        <w:rPr>
          <w:rFonts w:ascii="Arial" w:eastAsia="Times New Roman" w:hAnsi="Arial" w:cs="Arial"/>
          <w:sz w:val="20"/>
          <w:szCs w:val="20"/>
          <w:lang w:val="en-US"/>
        </w:rPr>
        <w:t>two</w:t>
      </w:r>
      <w:r w:rsidRPr="00E71E9B">
        <w:rPr>
          <w:rFonts w:ascii="Arial" w:eastAsia="Times New Roman" w:hAnsi="Arial" w:cs="Arial"/>
          <w:sz w:val="20"/>
          <w:szCs w:val="20"/>
          <w:lang w:val="en-US"/>
        </w:rPr>
        <w:t xml:space="preserve"> different </w:t>
      </w:r>
      <w:proofErr w:type="spellStart"/>
      <w:r>
        <w:rPr>
          <w:rFonts w:ascii="Arial" w:eastAsia="Times New Roman" w:hAnsi="Arial" w:cs="Arial"/>
          <w:sz w:val="20"/>
          <w:szCs w:val="20"/>
          <w:lang w:val="en-US"/>
        </w:rPr>
        <w:t>msgB</w:t>
      </w:r>
      <w:proofErr w:type="spellEnd"/>
      <w:r w:rsidRPr="00E71E9B">
        <w:rPr>
          <w:rFonts w:ascii="Arial" w:eastAsia="Times New Roman" w:hAnsi="Arial" w:cs="Arial"/>
          <w:sz w:val="20"/>
          <w:szCs w:val="20"/>
          <w:lang w:val="en-US"/>
        </w:rPr>
        <w:t xml:space="preserve"> format</w:t>
      </w:r>
      <w:r>
        <w:rPr>
          <w:rFonts w:ascii="Arial" w:eastAsia="Times New Roman" w:hAnsi="Arial" w:cs="Arial"/>
          <w:sz w:val="20"/>
          <w:szCs w:val="20"/>
          <w:lang w:val="en-US"/>
        </w:rPr>
        <w:t>s</w:t>
      </w:r>
      <w:r w:rsidRPr="00E71E9B">
        <w:rPr>
          <w:rFonts w:ascii="Arial" w:eastAsia="Times New Roman" w:hAnsi="Arial" w:cs="Arial"/>
          <w:sz w:val="20"/>
          <w:szCs w:val="20"/>
          <w:lang w:val="en-US"/>
        </w:rPr>
        <w:t>.</w:t>
      </w:r>
      <w:r w:rsidR="009D1213">
        <w:rPr>
          <w:rFonts w:ascii="Arial" w:eastAsia="Times New Roman" w:hAnsi="Arial" w:cs="Arial"/>
          <w:sz w:val="20"/>
          <w:szCs w:val="20"/>
          <w:lang w:val="en-US"/>
        </w:rPr>
        <w:t xml:space="preserve"> </w:t>
      </w:r>
      <w:r w:rsidRPr="00E71E9B">
        <w:rPr>
          <w:rFonts w:ascii="Arial" w:eastAsia="Times New Roman" w:hAnsi="Arial" w:cs="Arial"/>
          <w:sz w:val="20"/>
          <w:szCs w:val="20"/>
          <w:lang w:val="en-US"/>
        </w:rPr>
        <w:t xml:space="preserve">No matter whether </w:t>
      </w:r>
      <w:r w:rsidR="009D1213">
        <w:rPr>
          <w:rFonts w:ascii="Arial" w:eastAsia="Times New Roman" w:hAnsi="Arial" w:cs="Arial"/>
          <w:sz w:val="20"/>
          <w:szCs w:val="20"/>
          <w:lang w:val="en-US"/>
        </w:rPr>
        <w:t xml:space="preserve">a </w:t>
      </w:r>
      <w:r w:rsidRPr="00E71E9B">
        <w:rPr>
          <w:rFonts w:ascii="Arial" w:eastAsia="Times New Roman" w:hAnsi="Arial" w:cs="Arial"/>
          <w:sz w:val="20"/>
          <w:szCs w:val="20"/>
          <w:lang w:val="en-US"/>
        </w:rPr>
        <w:t xml:space="preserve">single UE’s information or multiple UEs’ information </w:t>
      </w:r>
      <w:proofErr w:type="gramStart"/>
      <w:r w:rsidRPr="00E71E9B">
        <w:rPr>
          <w:rFonts w:ascii="Arial" w:eastAsia="Times New Roman" w:hAnsi="Arial" w:cs="Arial"/>
          <w:sz w:val="20"/>
          <w:szCs w:val="20"/>
          <w:lang w:val="en-US"/>
        </w:rPr>
        <w:t>are</w:t>
      </w:r>
      <w:proofErr w:type="gramEnd"/>
      <w:r w:rsidRPr="00E71E9B">
        <w:rPr>
          <w:rFonts w:ascii="Arial" w:eastAsia="Times New Roman" w:hAnsi="Arial" w:cs="Arial"/>
          <w:sz w:val="20"/>
          <w:szCs w:val="20"/>
          <w:lang w:val="en-US"/>
        </w:rPr>
        <w:t xml:space="preserve"> carried in </w:t>
      </w:r>
      <w:proofErr w:type="spellStart"/>
      <w:r w:rsidRPr="00E71E9B">
        <w:rPr>
          <w:rFonts w:ascii="Arial" w:eastAsia="Times New Roman" w:hAnsi="Arial" w:cs="Arial"/>
          <w:sz w:val="20"/>
          <w:szCs w:val="20"/>
          <w:lang w:val="en-US"/>
        </w:rPr>
        <w:t>msgB</w:t>
      </w:r>
      <w:proofErr w:type="spellEnd"/>
      <w:r>
        <w:rPr>
          <w:rFonts w:ascii="Arial" w:eastAsia="Times New Roman" w:hAnsi="Arial" w:cs="Arial"/>
          <w:sz w:val="20"/>
          <w:szCs w:val="20"/>
          <w:lang w:val="en-US"/>
        </w:rPr>
        <w:t xml:space="preserve"> identified by </w:t>
      </w:r>
      <w:proofErr w:type="spellStart"/>
      <w:r>
        <w:rPr>
          <w:rFonts w:ascii="Arial" w:eastAsia="Times New Roman" w:hAnsi="Arial" w:cs="Arial"/>
          <w:sz w:val="20"/>
          <w:szCs w:val="20"/>
          <w:lang w:val="en-US"/>
        </w:rPr>
        <w:t>msgB</w:t>
      </w:r>
      <w:proofErr w:type="spellEnd"/>
      <w:r>
        <w:rPr>
          <w:rFonts w:ascii="Arial" w:eastAsia="Times New Roman" w:hAnsi="Arial" w:cs="Arial"/>
          <w:sz w:val="20"/>
          <w:szCs w:val="20"/>
          <w:lang w:val="en-US"/>
        </w:rPr>
        <w:t xml:space="preserve"> RNTI</w:t>
      </w:r>
      <w:r w:rsidRPr="00E71E9B">
        <w:rPr>
          <w:rFonts w:ascii="Arial" w:eastAsia="Times New Roman" w:hAnsi="Arial" w:cs="Arial"/>
          <w:sz w:val="20"/>
          <w:szCs w:val="20"/>
          <w:lang w:val="en-US"/>
        </w:rPr>
        <w:t xml:space="preserve">, the </w:t>
      </w:r>
      <w:proofErr w:type="spellStart"/>
      <w:r w:rsidRPr="00E71E9B">
        <w:rPr>
          <w:rFonts w:ascii="Arial" w:eastAsia="Times New Roman" w:hAnsi="Arial" w:cs="Arial"/>
          <w:sz w:val="20"/>
          <w:szCs w:val="20"/>
          <w:lang w:val="en-US"/>
        </w:rPr>
        <w:t>msgB</w:t>
      </w:r>
      <w:proofErr w:type="spellEnd"/>
      <w:r w:rsidRPr="00E71E9B">
        <w:rPr>
          <w:rFonts w:ascii="Arial" w:eastAsia="Times New Roman" w:hAnsi="Arial" w:cs="Arial"/>
          <w:sz w:val="20"/>
          <w:szCs w:val="20"/>
          <w:lang w:val="en-US"/>
        </w:rPr>
        <w:t xml:space="preserve"> HARQ feedback resource determination should reuse the method for msg4 HARQ feedback</w:t>
      </w:r>
      <w:r w:rsidR="009D1213">
        <w:rPr>
          <w:rFonts w:ascii="Arial" w:eastAsia="Times New Roman" w:hAnsi="Arial" w:cs="Arial"/>
          <w:sz w:val="20"/>
          <w:szCs w:val="20"/>
          <w:lang w:val="en-US"/>
        </w:rPr>
        <w:t xml:space="preserve">. The </w:t>
      </w:r>
      <w:r w:rsidR="009D1213" w:rsidRPr="0035151F">
        <w:rPr>
          <w:rFonts w:ascii="Arial" w:eastAsia="Times New Roman" w:hAnsi="Arial" w:cs="Arial"/>
          <w:sz w:val="20"/>
          <w:szCs w:val="20"/>
          <w:lang w:val="en-US"/>
        </w:rPr>
        <w:t>needed information is TPC command for scheduled PUCCH – 2 bits, PUCCH resource indicator – 3 bits, and PDSCH-to-</w:t>
      </w:r>
      <w:proofErr w:type="spellStart"/>
      <w:r w:rsidR="009D1213" w:rsidRPr="0035151F">
        <w:rPr>
          <w:rFonts w:ascii="Arial" w:eastAsia="Times New Roman" w:hAnsi="Arial" w:cs="Arial"/>
          <w:sz w:val="20"/>
          <w:szCs w:val="20"/>
          <w:lang w:val="en-US"/>
        </w:rPr>
        <w:t>HARQ_feedback</w:t>
      </w:r>
      <w:proofErr w:type="spellEnd"/>
      <w:r w:rsidR="009D1213" w:rsidRPr="0035151F">
        <w:rPr>
          <w:rFonts w:ascii="Arial" w:eastAsia="Times New Roman" w:hAnsi="Arial" w:cs="Arial"/>
          <w:sz w:val="20"/>
          <w:szCs w:val="20"/>
          <w:lang w:val="en-US"/>
        </w:rPr>
        <w:t xml:space="preserve"> timing indicator – 3 bits. Hence,</w:t>
      </w:r>
      <w:r w:rsidR="009D1213" w:rsidRPr="00E71E9B">
        <w:rPr>
          <w:rFonts w:ascii="Arial" w:eastAsia="Times New Roman" w:hAnsi="Arial" w:cs="Arial"/>
          <w:sz w:val="20"/>
          <w:szCs w:val="20"/>
          <w:lang w:val="en-US"/>
        </w:rPr>
        <w:t xml:space="preserve"> </w:t>
      </w:r>
      <w:r w:rsidR="009D1213" w:rsidRPr="0035151F">
        <w:rPr>
          <w:rFonts w:ascii="Arial" w:eastAsia="Times New Roman" w:hAnsi="Arial" w:cs="Arial"/>
          <w:sz w:val="20"/>
          <w:szCs w:val="20"/>
          <w:lang w:val="en-US"/>
        </w:rPr>
        <w:t>t</w:t>
      </w:r>
      <w:r w:rsidR="009D1213" w:rsidRPr="00E71E9B">
        <w:rPr>
          <w:rFonts w:ascii="Arial" w:eastAsia="Times New Roman" w:hAnsi="Arial" w:cs="Arial"/>
          <w:sz w:val="20"/>
          <w:szCs w:val="20"/>
          <w:lang w:val="en-US"/>
        </w:rPr>
        <w:t>he number of bits needed is in the order of 8.</w:t>
      </w:r>
    </w:p>
    <w:p w14:paraId="37BD1B2D" w14:textId="77777777" w:rsidR="00A15EA3" w:rsidRPr="0035151F" w:rsidRDefault="00A15EA3" w:rsidP="00A15EA3">
      <w:pPr>
        <w:pStyle w:val="BodyText"/>
        <w:rPr>
          <w:rFonts w:eastAsia="Times New Roman" w:cs="Arial"/>
          <w:szCs w:val="20"/>
          <w:lang w:val="en-US" w:eastAsia="ja-JP"/>
        </w:rPr>
      </w:pPr>
    </w:p>
    <w:p w14:paraId="2A0CB41E" w14:textId="664047F4" w:rsidR="00127AE2" w:rsidRPr="00127AE2" w:rsidRDefault="009D1213" w:rsidP="00127AE2">
      <w:pPr>
        <w:pStyle w:val="Proposal"/>
        <w:rPr>
          <w:lang w:val="en-US"/>
        </w:rPr>
      </w:pPr>
      <w:bookmarkStart w:id="13" w:name="_Toc24058650"/>
      <w:r w:rsidRPr="00A542DE">
        <w:rPr>
          <w:lang w:val="en-US"/>
        </w:rPr>
        <w:t xml:space="preserve">PUCCH resource and timing related parameters are put in </w:t>
      </w:r>
      <w:proofErr w:type="spellStart"/>
      <w:r>
        <w:rPr>
          <w:lang w:val="en-US"/>
        </w:rPr>
        <w:t>msgB</w:t>
      </w:r>
      <w:proofErr w:type="spellEnd"/>
      <w:r>
        <w:rPr>
          <w:lang w:val="en-US"/>
        </w:rPr>
        <w:t xml:space="preserve"> </w:t>
      </w:r>
      <w:proofErr w:type="spellStart"/>
      <w:r w:rsidRPr="00A542DE">
        <w:rPr>
          <w:lang w:val="en-US"/>
        </w:rPr>
        <w:t>successRAR</w:t>
      </w:r>
      <w:proofErr w:type="spellEnd"/>
      <w:r w:rsidRPr="00A542DE">
        <w:rPr>
          <w:lang w:val="en-US"/>
        </w:rPr>
        <w:t>.</w:t>
      </w:r>
      <w:bookmarkEnd w:id="13"/>
    </w:p>
    <w:p w14:paraId="0A0D2633" w14:textId="77777777" w:rsidR="00127AE2" w:rsidRDefault="00127AE2" w:rsidP="00127AE2">
      <w:pPr>
        <w:rPr>
          <w:rFonts w:ascii="Arial" w:eastAsia="Times New Roman" w:hAnsi="Arial" w:cs="Arial"/>
          <w:sz w:val="20"/>
          <w:szCs w:val="20"/>
          <w:lang w:val="en-US"/>
        </w:rPr>
      </w:pPr>
      <w:bookmarkStart w:id="14" w:name="_Toc24045068"/>
    </w:p>
    <w:p w14:paraId="5F8769F8" w14:textId="4B154537" w:rsidR="00A15EA3" w:rsidRPr="00686CCB" w:rsidRDefault="00DE3EBA" w:rsidP="00686CCB">
      <w:pPr>
        <w:rPr>
          <w:rFonts w:ascii="Arial" w:eastAsia="Times New Roman" w:hAnsi="Arial" w:cs="Arial"/>
          <w:sz w:val="20"/>
          <w:szCs w:val="20"/>
          <w:lang w:val="en-US"/>
        </w:rPr>
      </w:pPr>
      <w:r w:rsidRPr="00686CCB">
        <w:rPr>
          <w:rFonts w:ascii="Arial" w:eastAsia="Times New Roman" w:hAnsi="Arial" w:cs="Arial"/>
          <w:sz w:val="20"/>
          <w:szCs w:val="20"/>
          <w:lang w:val="en-US"/>
        </w:rPr>
        <w:t xml:space="preserve">More details can be found in our RAN1 contribution </w:t>
      </w:r>
      <w:r w:rsidR="00464146" w:rsidRPr="00686CCB">
        <w:rPr>
          <w:rFonts w:ascii="Arial" w:eastAsia="Times New Roman" w:hAnsi="Arial" w:cs="Arial"/>
          <w:sz w:val="20"/>
          <w:szCs w:val="20"/>
          <w:lang w:val="en-US"/>
        </w:rPr>
        <w:fldChar w:fldCharType="begin"/>
      </w:r>
      <w:r w:rsidR="00464146" w:rsidRPr="00686CCB">
        <w:rPr>
          <w:rFonts w:ascii="Arial" w:eastAsia="Times New Roman" w:hAnsi="Arial" w:cs="Arial"/>
          <w:sz w:val="20"/>
          <w:szCs w:val="20"/>
          <w:lang w:val="en-US"/>
        </w:rPr>
        <w:instrText xml:space="preserve"> REF _Ref24036398 \n \h </w:instrText>
      </w:r>
      <w:r w:rsidR="00BD4366" w:rsidRPr="00686CCB">
        <w:rPr>
          <w:rFonts w:ascii="Arial" w:eastAsia="Times New Roman" w:hAnsi="Arial" w:cs="Arial"/>
          <w:sz w:val="20"/>
          <w:szCs w:val="20"/>
          <w:lang w:val="en-US"/>
        </w:rPr>
        <w:instrText xml:space="preserve"> \* MERGEFORMAT </w:instrText>
      </w:r>
      <w:r w:rsidR="00464146" w:rsidRPr="00686CCB">
        <w:rPr>
          <w:rFonts w:ascii="Arial" w:eastAsia="Times New Roman" w:hAnsi="Arial" w:cs="Arial"/>
          <w:sz w:val="20"/>
          <w:szCs w:val="20"/>
          <w:lang w:val="en-US"/>
        </w:rPr>
      </w:r>
      <w:r w:rsidR="00464146" w:rsidRPr="00686CCB">
        <w:rPr>
          <w:rFonts w:ascii="Arial" w:eastAsia="Times New Roman" w:hAnsi="Arial" w:cs="Arial"/>
          <w:sz w:val="20"/>
          <w:szCs w:val="20"/>
          <w:lang w:val="en-US"/>
        </w:rPr>
        <w:fldChar w:fldCharType="separate"/>
      </w:r>
      <w:r w:rsidR="00464146" w:rsidRPr="00686CCB">
        <w:rPr>
          <w:rFonts w:ascii="Arial" w:eastAsia="Times New Roman" w:hAnsi="Arial" w:cs="Arial"/>
          <w:sz w:val="20"/>
          <w:szCs w:val="20"/>
          <w:lang w:val="en-US"/>
        </w:rPr>
        <w:t>[1]</w:t>
      </w:r>
      <w:r w:rsidR="00464146" w:rsidRPr="00686CCB">
        <w:rPr>
          <w:rFonts w:ascii="Arial" w:eastAsia="Times New Roman" w:hAnsi="Arial" w:cs="Arial"/>
          <w:sz w:val="20"/>
          <w:szCs w:val="20"/>
          <w:lang w:val="en-US"/>
        </w:rPr>
        <w:fldChar w:fldCharType="end"/>
      </w:r>
      <w:r w:rsidR="00464146" w:rsidRPr="00686CCB">
        <w:rPr>
          <w:rFonts w:ascii="Arial" w:eastAsia="Times New Roman" w:hAnsi="Arial" w:cs="Arial"/>
          <w:sz w:val="20"/>
          <w:szCs w:val="20"/>
          <w:lang w:val="en-US"/>
        </w:rPr>
        <w:t>.</w:t>
      </w:r>
      <w:bookmarkEnd w:id="14"/>
    </w:p>
    <w:p w14:paraId="0EBCC561" w14:textId="78C33740" w:rsidR="00810163" w:rsidRDefault="00810163" w:rsidP="00810163">
      <w:pPr>
        <w:pStyle w:val="Heading2"/>
        <w:rPr>
          <w:lang w:val="en-US"/>
        </w:rPr>
      </w:pPr>
      <w:r>
        <w:rPr>
          <w:lang w:val="en-US"/>
        </w:rPr>
        <w:t>2.3</w:t>
      </w:r>
      <w:r>
        <w:rPr>
          <w:lang w:val="en-US"/>
        </w:rPr>
        <w:tab/>
      </w:r>
      <w:r w:rsidRPr="00810163">
        <w:rPr>
          <w:lang w:val="en-US"/>
        </w:rPr>
        <w:t xml:space="preserve">HARQ NACK for a </w:t>
      </w:r>
      <w:proofErr w:type="spellStart"/>
      <w:r w:rsidRPr="00810163">
        <w:rPr>
          <w:lang w:val="en-US"/>
        </w:rPr>
        <w:t>MsgA</w:t>
      </w:r>
      <w:proofErr w:type="spellEnd"/>
      <w:r w:rsidRPr="00810163">
        <w:rPr>
          <w:lang w:val="en-US"/>
        </w:rPr>
        <w:t xml:space="preserve"> response</w:t>
      </w:r>
    </w:p>
    <w:p w14:paraId="36DEC602" w14:textId="5D5A7AB6" w:rsidR="00810163" w:rsidRDefault="00810163" w:rsidP="00810163">
      <w:pPr>
        <w:jc w:val="both"/>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In a RAN1 response to LS R2-1911862 (R1-1909955) “LS to RAN1 on RAN2 agreements related to 2-step RACH inform RAN2 of agreements related to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HARQ-ACK:</w:t>
      </w:r>
    </w:p>
    <w:p w14:paraId="73228C54" w14:textId="77777777" w:rsidR="00810163" w:rsidRPr="00810163" w:rsidRDefault="00810163" w:rsidP="00810163">
      <w:pPr>
        <w:jc w:val="both"/>
        <w:rPr>
          <w:rFonts w:ascii="Arial" w:eastAsia="Times New Roman" w:hAnsi="Arial" w:cs="Times New Roman"/>
          <w:sz w:val="20"/>
          <w:szCs w:val="20"/>
          <w:lang w:val="en-US"/>
        </w:rPr>
      </w:pPr>
    </w:p>
    <w:p w14:paraId="1B5F0BCD" w14:textId="77777777" w:rsidR="00810163" w:rsidRPr="00810163" w:rsidRDefault="00810163" w:rsidP="00810163">
      <w:pPr>
        <w:rPr>
          <w:rFonts w:ascii="Arial" w:eastAsia="Times New Roman" w:hAnsi="Arial" w:cs="Times New Roman"/>
          <w:sz w:val="20"/>
          <w:szCs w:val="20"/>
          <w:lang w:val="en-US"/>
        </w:rPr>
      </w:pPr>
      <w:r w:rsidRPr="00810163">
        <w:rPr>
          <w:rFonts w:ascii="Arial" w:eastAsia="Times New Roman" w:hAnsi="Arial" w:cs="Times New Roman"/>
          <w:sz w:val="20"/>
          <w:szCs w:val="20"/>
          <w:highlight w:val="green"/>
          <w:lang w:val="en-US"/>
        </w:rPr>
        <w:t>Agreements</w:t>
      </w:r>
      <w:r w:rsidRPr="00810163">
        <w:rPr>
          <w:rFonts w:ascii="Arial" w:eastAsia="Times New Roman" w:hAnsi="Arial" w:cs="Times New Roman"/>
          <w:sz w:val="20"/>
          <w:szCs w:val="20"/>
          <w:lang w:val="en-US"/>
        </w:rPr>
        <w:t>:</w:t>
      </w:r>
    </w:p>
    <w:p w14:paraId="28547F7B" w14:textId="77777777" w:rsidR="00810163" w:rsidRPr="00810163" w:rsidRDefault="00810163" w:rsidP="00810163">
      <w:pPr>
        <w:numPr>
          <w:ilvl w:val="0"/>
          <w:numId w:val="33"/>
        </w:numPr>
        <w:spacing w:after="120"/>
        <w:rPr>
          <w:rFonts w:ascii="Arial" w:eastAsia="Times New Roman" w:hAnsi="Arial" w:cs="Times New Roman"/>
          <w:sz w:val="20"/>
          <w:szCs w:val="20"/>
          <w:lang w:val="en-US"/>
        </w:rPr>
      </w:pPr>
      <w:bookmarkStart w:id="15" w:name="_Hlk21597930"/>
      <w:r w:rsidRPr="00810163">
        <w:rPr>
          <w:rFonts w:ascii="Arial" w:eastAsia="Times New Roman" w:hAnsi="Arial" w:cs="Times New Roman"/>
          <w:sz w:val="20"/>
          <w:szCs w:val="20"/>
          <w:lang w:val="en-US"/>
        </w:rPr>
        <w:t xml:space="preserve">A UE shall provide HARQ-ACK feedback if it receives a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that contains a </w:t>
      </w:r>
      <w:proofErr w:type="spellStart"/>
      <w:r w:rsidRPr="00810163">
        <w:rPr>
          <w:rFonts w:ascii="Arial" w:eastAsia="Times New Roman" w:hAnsi="Arial" w:cs="Times New Roman"/>
          <w:sz w:val="20"/>
          <w:szCs w:val="20"/>
          <w:lang w:val="en-US"/>
        </w:rPr>
        <w:t>successRAR</w:t>
      </w:r>
      <w:proofErr w:type="spellEnd"/>
      <w:r w:rsidRPr="00810163">
        <w:rPr>
          <w:rFonts w:ascii="Arial" w:eastAsia="Times New Roman" w:hAnsi="Arial" w:cs="Times New Roman"/>
          <w:sz w:val="20"/>
          <w:szCs w:val="20"/>
          <w:lang w:val="en-US"/>
        </w:rPr>
        <w:t xml:space="preserve"> addressed to this UE.</w:t>
      </w:r>
      <w:bookmarkEnd w:id="15"/>
    </w:p>
    <w:p w14:paraId="4CAB5A83" w14:textId="75D16FBD" w:rsidR="00810163" w:rsidRDefault="00810163" w:rsidP="00810163">
      <w:pPr>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 </w:t>
      </w:r>
      <w:r>
        <w:rPr>
          <w:rFonts w:ascii="Arial" w:eastAsia="Times New Roman" w:hAnsi="Arial" w:cs="Times New Roman"/>
          <w:sz w:val="20"/>
          <w:szCs w:val="20"/>
          <w:highlight w:val="yellow"/>
          <w:lang w:val="en-US"/>
        </w:rPr>
        <w:t>P</w:t>
      </w:r>
      <w:r w:rsidRPr="00810163">
        <w:rPr>
          <w:rFonts w:ascii="Arial" w:eastAsia="Times New Roman" w:hAnsi="Arial" w:cs="Times New Roman"/>
          <w:sz w:val="20"/>
          <w:szCs w:val="20"/>
          <w:highlight w:val="yellow"/>
          <w:lang w:val="en-US"/>
        </w:rPr>
        <w:t>arts omitted</w:t>
      </w:r>
      <w:r w:rsidRPr="00810163">
        <w:rPr>
          <w:rFonts w:ascii="Arial" w:eastAsia="Times New Roman" w:hAnsi="Arial" w:cs="Times New Roman"/>
          <w:sz w:val="20"/>
          <w:szCs w:val="20"/>
          <w:lang w:val="en-US"/>
        </w:rPr>
        <w:t xml:space="preserve"> …</w:t>
      </w:r>
    </w:p>
    <w:p w14:paraId="019430EF" w14:textId="77777777" w:rsidR="00810163" w:rsidRPr="00810163" w:rsidRDefault="00810163" w:rsidP="00810163">
      <w:pPr>
        <w:rPr>
          <w:rFonts w:ascii="Arial" w:eastAsia="Times New Roman" w:hAnsi="Arial" w:cs="Times New Roman"/>
          <w:sz w:val="20"/>
          <w:szCs w:val="20"/>
          <w:lang w:val="en-US"/>
        </w:rPr>
      </w:pPr>
    </w:p>
    <w:p w14:paraId="64BC42B5" w14:textId="77777777" w:rsidR="00810163" w:rsidRPr="00810163" w:rsidRDefault="00810163" w:rsidP="00810163">
      <w:pPr>
        <w:pStyle w:val="ListParagraph"/>
        <w:spacing w:after="180"/>
        <w:ind w:left="0"/>
        <w:contextualSpacing/>
        <w:rPr>
          <w:rFonts w:ascii="Arial" w:eastAsia="Times New Roman" w:hAnsi="Arial" w:cs="Times New Roman"/>
          <w:sz w:val="20"/>
          <w:szCs w:val="20"/>
          <w:lang w:val="en-US"/>
        </w:rPr>
      </w:pPr>
      <w:r w:rsidRPr="00810163">
        <w:rPr>
          <w:rFonts w:ascii="Arial" w:eastAsia="Times New Roman" w:hAnsi="Arial" w:cs="Times New Roman"/>
          <w:sz w:val="20"/>
          <w:szCs w:val="20"/>
          <w:highlight w:val="green"/>
          <w:lang w:val="en-US"/>
        </w:rPr>
        <w:t>Agreements</w:t>
      </w:r>
      <w:r w:rsidRPr="00810163">
        <w:rPr>
          <w:rFonts w:ascii="Arial" w:eastAsia="Times New Roman" w:hAnsi="Arial" w:cs="Times New Roman"/>
          <w:sz w:val="20"/>
          <w:szCs w:val="20"/>
          <w:lang w:val="en-US"/>
        </w:rPr>
        <w:t>:</w:t>
      </w:r>
    </w:p>
    <w:p w14:paraId="255801E8" w14:textId="77777777" w:rsidR="00810163" w:rsidRPr="00810163" w:rsidRDefault="00810163" w:rsidP="00810163">
      <w:pPr>
        <w:pStyle w:val="ListParagraph"/>
        <w:numPr>
          <w:ilvl w:val="0"/>
          <w:numId w:val="32"/>
        </w:numPr>
        <w:overflowPunct w:val="0"/>
        <w:autoSpaceDE w:val="0"/>
        <w:autoSpaceDN w:val="0"/>
        <w:adjustRightInd w:val="0"/>
        <w:spacing w:after="180"/>
        <w:contextualSpacing/>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For a downlink PDSCH transmission with the corresponding PDCCH addressed to C-RNTI in response to a </w:t>
      </w:r>
      <w:proofErr w:type="spellStart"/>
      <w:r w:rsidRPr="00810163">
        <w:rPr>
          <w:rFonts w:ascii="Arial" w:eastAsia="Times New Roman" w:hAnsi="Arial" w:cs="Times New Roman"/>
          <w:sz w:val="20"/>
          <w:szCs w:val="20"/>
          <w:lang w:val="en-US"/>
        </w:rPr>
        <w:t>MsgA</w:t>
      </w:r>
      <w:proofErr w:type="spellEnd"/>
      <w:r w:rsidRPr="00810163">
        <w:rPr>
          <w:rFonts w:ascii="Arial" w:eastAsia="Times New Roman" w:hAnsi="Arial" w:cs="Times New Roman"/>
          <w:sz w:val="20"/>
          <w:szCs w:val="20"/>
          <w:lang w:val="en-US"/>
        </w:rPr>
        <w:t xml:space="preserve"> with C-RNTI, the HARQ-ACK response to the downlink transmission can include ACK or NACK.</w:t>
      </w:r>
    </w:p>
    <w:p w14:paraId="3C4DE731" w14:textId="77777777" w:rsidR="00810163" w:rsidRPr="00810163" w:rsidRDefault="00810163" w:rsidP="00810163">
      <w:pPr>
        <w:pStyle w:val="ListParagraph"/>
        <w:numPr>
          <w:ilvl w:val="1"/>
          <w:numId w:val="32"/>
        </w:numPr>
        <w:overflowPunct w:val="0"/>
        <w:autoSpaceDE w:val="0"/>
        <w:autoSpaceDN w:val="0"/>
        <w:adjustRightInd w:val="0"/>
        <w:spacing w:after="180"/>
        <w:contextualSpacing/>
        <w:rPr>
          <w:rFonts w:ascii="Arial" w:eastAsia="Times New Roman" w:hAnsi="Arial" w:cs="Times New Roman"/>
          <w:sz w:val="20"/>
          <w:szCs w:val="20"/>
          <w:lang w:val="en-US"/>
        </w:rPr>
      </w:pPr>
      <w:r w:rsidRPr="00810163">
        <w:rPr>
          <w:rFonts w:ascii="Arial" w:eastAsia="Times New Roman" w:hAnsi="Arial" w:cs="Times New Roman"/>
          <w:sz w:val="20"/>
          <w:szCs w:val="20"/>
          <w:lang w:val="en-US"/>
        </w:rPr>
        <w:t>In case of ACK, if downlink PDSCH includes TA MAC CE and the time alignment timer is not running, the UE is not expected to transmit the PUCCH before for the TA is applied.</w:t>
      </w:r>
    </w:p>
    <w:p w14:paraId="13AB0856" w14:textId="77777777" w:rsidR="00810163" w:rsidRPr="00810163" w:rsidRDefault="00810163" w:rsidP="00810163">
      <w:pPr>
        <w:pStyle w:val="ListParagraph"/>
        <w:numPr>
          <w:ilvl w:val="1"/>
          <w:numId w:val="32"/>
        </w:numPr>
        <w:overflowPunct w:val="0"/>
        <w:autoSpaceDE w:val="0"/>
        <w:autoSpaceDN w:val="0"/>
        <w:adjustRightInd w:val="0"/>
        <w:spacing w:after="180"/>
        <w:contextualSpacing/>
        <w:textAlignment w:val="baseline"/>
        <w:rPr>
          <w:rFonts w:ascii="Arial" w:eastAsia="Times New Roman" w:hAnsi="Arial" w:cs="Times New Roman"/>
          <w:sz w:val="20"/>
          <w:szCs w:val="20"/>
          <w:lang w:val="en-US"/>
        </w:rPr>
      </w:pPr>
      <w:r w:rsidRPr="00810163">
        <w:rPr>
          <w:rFonts w:ascii="Arial" w:eastAsia="Times New Roman" w:hAnsi="Arial" w:cs="Times New Roman"/>
          <w:sz w:val="20"/>
          <w:szCs w:val="20"/>
          <w:lang w:val="en-US"/>
        </w:rPr>
        <w:t>A UE can send a NACK only if it time alignment timer is running.</w:t>
      </w:r>
    </w:p>
    <w:p w14:paraId="236B944D" w14:textId="2D25E671" w:rsidR="00810163" w:rsidRDefault="00810163" w:rsidP="00810163">
      <w:pPr>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 </w:t>
      </w:r>
      <w:r w:rsidRPr="00810163">
        <w:rPr>
          <w:rFonts w:ascii="Arial" w:eastAsia="Times New Roman" w:hAnsi="Arial" w:cs="Times New Roman"/>
          <w:sz w:val="20"/>
          <w:szCs w:val="20"/>
          <w:highlight w:val="yellow"/>
          <w:lang w:val="en-US"/>
        </w:rPr>
        <w:t>Parts omitted</w:t>
      </w:r>
      <w:r w:rsidRPr="00810163">
        <w:rPr>
          <w:rFonts w:ascii="Arial" w:eastAsia="Times New Roman" w:hAnsi="Arial" w:cs="Times New Roman"/>
          <w:sz w:val="20"/>
          <w:szCs w:val="20"/>
          <w:lang w:val="en-US"/>
        </w:rPr>
        <w:t xml:space="preserve"> …</w:t>
      </w:r>
    </w:p>
    <w:p w14:paraId="22063793" w14:textId="77777777" w:rsidR="00810163" w:rsidRPr="00810163" w:rsidRDefault="00810163" w:rsidP="00810163">
      <w:pPr>
        <w:rPr>
          <w:rFonts w:ascii="Arial" w:eastAsia="Times New Roman" w:hAnsi="Arial" w:cs="Times New Roman"/>
          <w:sz w:val="20"/>
          <w:szCs w:val="20"/>
          <w:lang w:val="en-US"/>
        </w:rPr>
      </w:pPr>
    </w:p>
    <w:p w14:paraId="71250544" w14:textId="77777777" w:rsidR="00810163" w:rsidRPr="00810163" w:rsidRDefault="00810163" w:rsidP="00810163">
      <w:pPr>
        <w:jc w:val="both"/>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RAN1 respectfully requests RAN2 to take these agreements in account and to note the following aspects that can impact the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PDSCH design:</w:t>
      </w:r>
    </w:p>
    <w:p w14:paraId="344803DB" w14:textId="77777777" w:rsidR="00810163" w:rsidRPr="00810163" w:rsidRDefault="00810163" w:rsidP="00810163">
      <w:pPr>
        <w:pStyle w:val="ListParagraph"/>
        <w:numPr>
          <w:ilvl w:val="0"/>
          <w:numId w:val="34"/>
        </w:numPr>
        <w:jc w:val="both"/>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The signalling of the TPC command of each PUCCH resource containing the </w:t>
      </w:r>
      <w:proofErr w:type="spellStart"/>
      <w:r w:rsidRPr="00810163">
        <w:rPr>
          <w:rFonts w:ascii="Arial" w:eastAsia="Times New Roman" w:hAnsi="Arial" w:cs="Times New Roman"/>
          <w:sz w:val="20"/>
          <w:szCs w:val="20"/>
          <w:lang w:val="en-US"/>
        </w:rPr>
        <w:t>MsgB’s</w:t>
      </w:r>
      <w:proofErr w:type="spellEnd"/>
      <w:r w:rsidRPr="00810163">
        <w:rPr>
          <w:rFonts w:ascii="Arial" w:eastAsia="Times New Roman" w:hAnsi="Arial" w:cs="Times New Roman"/>
          <w:sz w:val="20"/>
          <w:szCs w:val="20"/>
          <w:lang w:val="en-US"/>
        </w:rPr>
        <w:t xml:space="preserve"> HARQ-ACK feedback is in the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PDSCH.</w:t>
      </w:r>
    </w:p>
    <w:p w14:paraId="49C8AFAA" w14:textId="77777777" w:rsidR="00810163" w:rsidRPr="00810163" w:rsidRDefault="00810163" w:rsidP="00810163">
      <w:pPr>
        <w:pStyle w:val="ListParagraph"/>
        <w:numPr>
          <w:ilvl w:val="0"/>
          <w:numId w:val="34"/>
        </w:numPr>
        <w:jc w:val="both"/>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The content of the UL grant in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w:t>
      </w:r>
      <w:proofErr w:type="spellStart"/>
      <w:r w:rsidRPr="00810163">
        <w:rPr>
          <w:rFonts w:ascii="Arial" w:eastAsia="Times New Roman" w:hAnsi="Arial" w:cs="Times New Roman"/>
          <w:sz w:val="20"/>
          <w:szCs w:val="20"/>
          <w:lang w:val="en-US"/>
        </w:rPr>
        <w:t>fallbackRAR</w:t>
      </w:r>
      <w:proofErr w:type="spellEnd"/>
      <w:r w:rsidRPr="00810163">
        <w:rPr>
          <w:rFonts w:ascii="Arial" w:eastAsia="Times New Roman" w:hAnsi="Arial" w:cs="Times New Roman"/>
          <w:sz w:val="20"/>
          <w:szCs w:val="20"/>
          <w:lang w:val="en-US"/>
        </w:rPr>
        <w:t xml:space="preserve"> follows that of the 4-step RACH RAR.</w:t>
      </w:r>
    </w:p>
    <w:p w14:paraId="3307F50F" w14:textId="77777777" w:rsidR="00810163" w:rsidRPr="00810163" w:rsidRDefault="00810163" w:rsidP="00810163">
      <w:pPr>
        <w:pStyle w:val="ListParagraph"/>
        <w:numPr>
          <w:ilvl w:val="0"/>
          <w:numId w:val="34"/>
        </w:numPr>
        <w:jc w:val="both"/>
        <w:rPr>
          <w:rFonts w:ascii="Arial" w:eastAsia="Times New Roman" w:hAnsi="Arial" w:cs="Times New Roman"/>
          <w:sz w:val="20"/>
          <w:szCs w:val="20"/>
          <w:lang w:val="en-US"/>
        </w:rPr>
      </w:pPr>
      <w:r w:rsidRPr="00810163">
        <w:rPr>
          <w:rFonts w:ascii="Arial" w:eastAsia="Times New Roman" w:hAnsi="Arial" w:cs="Times New Roman"/>
          <w:sz w:val="20"/>
          <w:szCs w:val="20"/>
          <w:lang w:val="en-US"/>
        </w:rPr>
        <w:t xml:space="preserve">Resource and timing signalling for the PUCCH containing the </w:t>
      </w:r>
      <w:proofErr w:type="spellStart"/>
      <w:r w:rsidRPr="00810163">
        <w:rPr>
          <w:rFonts w:ascii="Arial" w:eastAsia="Times New Roman" w:hAnsi="Arial" w:cs="Times New Roman"/>
          <w:sz w:val="20"/>
          <w:szCs w:val="20"/>
          <w:lang w:val="en-US"/>
        </w:rPr>
        <w:t>MsgB</w:t>
      </w:r>
      <w:proofErr w:type="spellEnd"/>
      <w:r w:rsidRPr="00810163">
        <w:rPr>
          <w:rFonts w:ascii="Arial" w:eastAsia="Times New Roman" w:hAnsi="Arial" w:cs="Times New Roman"/>
          <w:sz w:val="20"/>
          <w:szCs w:val="20"/>
          <w:lang w:val="en-US"/>
        </w:rPr>
        <w:t xml:space="preserve"> HARQ-ACK feedback is still under discussion in RAN1.</w:t>
      </w:r>
    </w:p>
    <w:p w14:paraId="5351144B" w14:textId="77777777" w:rsidR="00810163" w:rsidRPr="00810163" w:rsidRDefault="00810163" w:rsidP="00810163">
      <w:pPr>
        <w:pStyle w:val="ListParagraph"/>
        <w:numPr>
          <w:ilvl w:val="0"/>
          <w:numId w:val="34"/>
        </w:numPr>
        <w:jc w:val="both"/>
        <w:rPr>
          <w:rFonts w:ascii="Arial" w:eastAsia="Times New Roman" w:hAnsi="Arial" w:cs="Times New Roman"/>
          <w:sz w:val="20"/>
          <w:szCs w:val="20"/>
          <w:lang w:val="en-US"/>
        </w:rPr>
      </w:pPr>
      <w:r w:rsidRPr="0035151F">
        <w:rPr>
          <w:rFonts w:ascii="Arial" w:eastAsia="Times New Roman" w:hAnsi="Arial" w:cs="Times New Roman"/>
          <w:sz w:val="20"/>
          <w:szCs w:val="20"/>
          <w:highlight w:val="yellow"/>
          <w:lang w:val="en-US"/>
        </w:rPr>
        <w:t xml:space="preserve">The RAN1 design allows the HARQ-ACK to include a NACK for a </w:t>
      </w:r>
      <w:proofErr w:type="spellStart"/>
      <w:r w:rsidRPr="0035151F">
        <w:rPr>
          <w:rFonts w:ascii="Arial" w:eastAsia="Times New Roman" w:hAnsi="Arial" w:cs="Times New Roman"/>
          <w:sz w:val="20"/>
          <w:szCs w:val="20"/>
          <w:highlight w:val="yellow"/>
          <w:lang w:val="en-US"/>
        </w:rPr>
        <w:t>MsgA</w:t>
      </w:r>
      <w:proofErr w:type="spellEnd"/>
      <w:r w:rsidRPr="0035151F">
        <w:rPr>
          <w:rFonts w:ascii="Arial" w:eastAsia="Times New Roman" w:hAnsi="Arial" w:cs="Times New Roman"/>
          <w:sz w:val="20"/>
          <w:szCs w:val="20"/>
          <w:highlight w:val="yellow"/>
          <w:lang w:val="en-US"/>
        </w:rPr>
        <w:t xml:space="preserve"> response addressed to the C-RNTI when the time alignment timer is running (UE has a valid TA). It is up to RAN2 to consider the usability of such use case in release 16</w:t>
      </w:r>
      <w:r w:rsidRPr="00810163">
        <w:rPr>
          <w:rFonts w:ascii="Arial" w:eastAsia="Times New Roman" w:hAnsi="Arial" w:cs="Times New Roman"/>
          <w:sz w:val="20"/>
          <w:szCs w:val="20"/>
          <w:lang w:val="en-US"/>
        </w:rPr>
        <w:t>.</w:t>
      </w:r>
    </w:p>
    <w:p w14:paraId="688464E6" w14:textId="004C3C39" w:rsidR="00810163" w:rsidRPr="00AA6F54" w:rsidRDefault="00810163" w:rsidP="00810163">
      <w:pPr>
        <w:pStyle w:val="Header"/>
        <w:spacing w:after="120"/>
        <w:jc w:val="both"/>
        <w:rPr>
          <w:rFonts w:cs="Arial"/>
          <w:b w:val="0"/>
          <w:bCs/>
          <w:lang w:val="en-US"/>
        </w:rPr>
      </w:pPr>
      <w:r w:rsidRPr="00AA6F54">
        <w:rPr>
          <w:rFonts w:cs="Arial"/>
          <w:b w:val="0"/>
          <w:bCs/>
          <w:lang w:val="en-US"/>
        </w:rPr>
        <w:t>…</w:t>
      </w:r>
      <w:r w:rsidRPr="00AA6F54">
        <w:rPr>
          <w:rFonts w:cs="Arial"/>
          <w:b w:val="0"/>
          <w:bCs/>
          <w:highlight w:val="yellow"/>
          <w:lang w:val="en-US"/>
        </w:rPr>
        <w:t>End</w:t>
      </w:r>
      <w:r w:rsidRPr="00AA6F54">
        <w:rPr>
          <w:rFonts w:cs="Arial"/>
          <w:b w:val="0"/>
          <w:bCs/>
          <w:lang w:val="en-US"/>
        </w:rPr>
        <w:t xml:space="preserve"> …</w:t>
      </w:r>
    </w:p>
    <w:p w14:paraId="612F35D5" w14:textId="77777777" w:rsidR="00810163" w:rsidRPr="00810163" w:rsidRDefault="00810163" w:rsidP="00810163">
      <w:pPr>
        <w:rPr>
          <w:rFonts w:ascii="Arial" w:hAnsi="Arial"/>
          <w:sz w:val="20"/>
          <w:lang w:val="en-US"/>
        </w:rPr>
      </w:pPr>
      <w:r w:rsidRPr="00810163">
        <w:rPr>
          <w:rFonts w:ascii="Arial" w:hAnsi="Arial"/>
          <w:sz w:val="20"/>
          <w:lang w:val="en-US"/>
        </w:rPr>
        <w:t xml:space="preserve">In particular, RAN1 leaves RAN2 to consider the usability of HARQ-ACK to include a NACK for a </w:t>
      </w:r>
      <w:proofErr w:type="spellStart"/>
      <w:r w:rsidRPr="00810163">
        <w:rPr>
          <w:rFonts w:ascii="Arial" w:hAnsi="Arial"/>
          <w:sz w:val="20"/>
          <w:lang w:val="en-US"/>
        </w:rPr>
        <w:t>MsgA</w:t>
      </w:r>
      <w:proofErr w:type="spellEnd"/>
      <w:r w:rsidRPr="00810163">
        <w:rPr>
          <w:rFonts w:ascii="Arial" w:hAnsi="Arial"/>
          <w:sz w:val="20"/>
          <w:lang w:val="en-US"/>
        </w:rPr>
        <w:t xml:space="preserve"> response addressed to the C-RNTI when the time alignment timer is running.</w:t>
      </w:r>
    </w:p>
    <w:p w14:paraId="6B312084" w14:textId="22237ABE" w:rsidR="00810163" w:rsidRDefault="00810163" w:rsidP="00810163">
      <w:pPr>
        <w:rPr>
          <w:rFonts w:ascii="Arial" w:hAnsi="Arial"/>
          <w:sz w:val="20"/>
          <w:lang w:val="en-US"/>
        </w:rPr>
      </w:pPr>
      <w:r w:rsidRPr="00810163">
        <w:rPr>
          <w:rFonts w:ascii="Arial" w:hAnsi="Arial"/>
          <w:sz w:val="20"/>
          <w:lang w:val="en-US"/>
        </w:rPr>
        <w:t xml:space="preserve">According to current Rel-15 </w:t>
      </w:r>
      <w:r w:rsidR="00686CCB" w:rsidRPr="00810163">
        <w:rPr>
          <w:rFonts w:ascii="Arial" w:hAnsi="Arial"/>
          <w:sz w:val="20"/>
          <w:lang w:val="en-US"/>
        </w:rPr>
        <w:t>behavior</w:t>
      </w:r>
      <w:r w:rsidRPr="00810163">
        <w:rPr>
          <w:rFonts w:ascii="Arial" w:hAnsi="Arial"/>
          <w:sz w:val="20"/>
          <w:lang w:val="en-US"/>
        </w:rPr>
        <w:t>, the UE would initiate Random Access in situations for where these conditions are met as a result of either,</w:t>
      </w:r>
    </w:p>
    <w:p w14:paraId="3E15678C" w14:textId="77777777" w:rsidR="00810163" w:rsidRPr="00810163" w:rsidRDefault="00810163" w:rsidP="00810163">
      <w:pPr>
        <w:rPr>
          <w:rFonts w:ascii="Arial" w:hAnsi="Arial"/>
          <w:sz w:val="20"/>
          <w:lang w:val="en-US"/>
        </w:rPr>
      </w:pPr>
    </w:p>
    <w:p w14:paraId="56B9569F" w14:textId="56322D91" w:rsidR="00810163" w:rsidRDefault="00810163" w:rsidP="00810163">
      <w:pPr>
        <w:rPr>
          <w:rFonts w:ascii="Arial" w:hAnsi="Arial"/>
          <w:sz w:val="20"/>
          <w:lang w:val="en-US"/>
        </w:rPr>
      </w:pPr>
      <w:r w:rsidRPr="00810163">
        <w:rPr>
          <w:rFonts w:ascii="Arial" w:hAnsi="Arial"/>
          <w:sz w:val="20"/>
          <w:lang w:val="en-US"/>
        </w:rPr>
        <w:t>1</w:t>
      </w:r>
      <w:r w:rsidRPr="00810163">
        <w:rPr>
          <w:rFonts w:ascii="Arial" w:hAnsi="Arial"/>
          <w:sz w:val="20"/>
          <w:lang w:val="en-US"/>
        </w:rPr>
        <w:tab/>
        <w:t>A pending Scheduling Request with no valid PUCCH resource:</w:t>
      </w:r>
    </w:p>
    <w:p w14:paraId="5E0AE6FF" w14:textId="77777777" w:rsidR="00810163" w:rsidRPr="00810163" w:rsidRDefault="00810163" w:rsidP="00810163">
      <w:pPr>
        <w:rPr>
          <w:rFonts w:ascii="Arial" w:hAnsi="Arial"/>
          <w:sz w:val="20"/>
          <w:lang w:val="en-US"/>
        </w:rPr>
      </w:pPr>
    </w:p>
    <w:p w14:paraId="1F3CF68B" w14:textId="77777777" w:rsidR="00810163" w:rsidRPr="00810163" w:rsidRDefault="00810163" w:rsidP="00810163">
      <w:pPr>
        <w:rPr>
          <w:rFonts w:ascii="Times New Roman" w:hAnsi="Times New Roman"/>
          <w:noProof/>
          <w:sz w:val="20"/>
          <w:lang w:val="en-US"/>
        </w:rPr>
      </w:pPr>
      <w:r w:rsidRPr="00810163">
        <w:rPr>
          <w:rFonts w:ascii="Times New Roman" w:hAnsi="Times New Roman"/>
          <w:noProof/>
          <w:sz w:val="20"/>
          <w:lang w:val="en-US"/>
        </w:rPr>
        <w:t>As long as at least one SR is pending, the MAC entity shall for each pending SR:</w:t>
      </w:r>
    </w:p>
    <w:p w14:paraId="00CAF1BD" w14:textId="77777777" w:rsidR="00810163" w:rsidRPr="00810163" w:rsidRDefault="00810163" w:rsidP="00810163">
      <w:pPr>
        <w:pStyle w:val="B1"/>
        <w:rPr>
          <w:noProof/>
          <w:lang w:val="en-US" w:eastAsia="ja-JP"/>
        </w:rPr>
      </w:pPr>
      <w:r w:rsidRPr="00810163">
        <w:rPr>
          <w:noProof/>
          <w:lang w:val="en-US" w:eastAsia="ja-JP"/>
        </w:rPr>
        <w:t>1&gt;</w:t>
      </w:r>
      <w:r w:rsidRPr="00810163">
        <w:rPr>
          <w:noProof/>
          <w:lang w:val="en-US" w:eastAsia="ja-JP"/>
        </w:rPr>
        <w:tab/>
        <w:t>if the MAC entity has no valid PUCCH resource configured for the pending SR:</w:t>
      </w:r>
    </w:p>
    <w:p w14:paraId="04A89ED4" w14:textId="77777777" w:rsidR="00810163" w:rsidRPr="00810163" w:rsidRDefault="00810163" w:rsidP="00810163">
      <w:pPr>
        <w:ind w:firstLine="568"/>
        <w:rPr>
          <w:rFonts w:ascii="Times New Roman" w:hAnsi="Times New Roman"/>
          <w:noProof/>
          <w:sz w:val="20"/>
          <w:lang w:val="en-US"/>
        </w:rPr>
      </w:pPr>
      <w:r w:rsidRPr="00810163">
        <w:rPr>
          <w:rFonts w:ascii="Times New Roman" w:hAnsi="Times New Roman"/>
          <w:noProof/>
          <w:sz w:val="20"/>
          <w:lang w:val="en-US"/>
        </w:rPr>
        <w:t>2&gt;</w:t>
      </w:r>
      <w:r w:rsidRPr="00810163">
        <w:rPr>
          <w:rFonts w:ascii="Times New Roman" w:hAnsi="Times New Roman"/>
          <w:noProof/>
          <w:sz w:val="20"/>
          <w:lang w:val="en-US"/>
        </w:rPr>
        <w:tab/>
        <w:t>initiate a Random Access procedure (see clause 5.1) on the SpCell and cancel the pending SR.</w:t>
      </w:r>
    </w:p>
    <w:p w14:paraId="51D674A4" w14:textId="77777777" w:rsidR="00810163" w:rsidRDefault="00810163" w:rsidP="00810163">
      <w:pPr>
        <w:rPr>
          <w:rFonts w:ascii="Times New Roman" w:hAnsi="Times New Roman"/>
          <w:noProof/>
          <w:sz w:val="20"/>
          <w:lang w:val="en-US"/>
        </w:rPr>
      </w:pPr>
    </w:p>
    <w:p w14:paraId="53E1E336" w14:textId="5A1E142A" w:rsidR="00810163" w:rsidRDefault="00810163" w:rsidP="00810163">
      <w:pPr>
        <w:rPr>
          <w:rFonts w:ascii="Arial" w:hAnsi="Arial"/>
          <w:sz w:val="20"/>
          <w:lang w:val="en-US"/>
        </w:rPr>
      </w:pPr>
      <w:r w:rsidRPr="00810163">
        <w:rPr>
          <w:rFonts w:ascii="Arial" w:hAnsi="Arial"/>
          <w:sz w:val="20"/>
          <w:lang w:val="en-US"/>
        </w:rPr>
        <w:t>2</w:t>
      </w:r>
      <w:r w:rsidRPr="00810163">
        <w:rPr>
          <w:rFonts w:ascii="Arial" w:hAnsi="Arial"/>
          <w:sz w:val="20"/>
          <w:lang w:val="en-US"/>
        </w:rPr>
        <w:tab/>
        <w:t xml:space="preserve"> As a result of reaching a maximum SR transmission:</w:t>
      </w:r>
    </w:p>
    <w:p w14:paraId="4EF8698C" w14:textId="77777777" w:rsidR="00810163" w:rsidRPr="00810163" w:rsidRDefault="00810163" w:rsidP="00810163">
      <w:pPr>
        <w:rPr>
          <w:rFonts w:ascii="Times New Roman" w:hAnsi="Times New Roman"/>
          <w:noProof/>
          <w:sz w:val="20"/>
          <w:lang w:val="en-US"/>
        </w:rPr>
      </w:pPr>
    </w:p>
    <w:p w14:paraId="1BD67CCC" w14:textId="77777777" w:rsidR="00810163" w:rsidRPr="00810163" w:rsidRDefault="00810163" w:rsidP="00810163">
      <w:pPr>
        <w:pStyle w:val="B2"/>
        <w:rPr>
          <w:noProof/>
          <w:lang w:val="en-US"/>
        </w:rPr>
      </w:pPr>
      <w:r w:rsidRPr="00810163">
        <w:rPr>
          <w:noProof/>
          <w:lang w:val="en-US"/>
        </w:rPr>
        <w:t>2&gt;</w:t>
      </w:r>
      <w:r w:rsidRPr="00810163">
        <w:rPr>
          <w:noProof/>
          <w:lang w:val="en-US" w:eastAsia="ko-KR"/>
        </w:rPr>
        <w:tab/>
      </w:r>
      <w:r w:rsidRPr="00810163">
        <w:rPr>
          <w:noProof/>
          <w:lang w:val="en-US"/>
        </w:rPr>
        <w:t>if the PUCCH resource for the SR transmission occasion does not overlap with a UL-SCH resource:</w:t>
      </w:r>
    </w:p>
    <w:p w14:paraId="0E7E6119" w14:textId="77777777" w:rsidR="00810163" w:rsidRPr="00810163" w:rsidRDefault="00810163" w:rsidP="00810163">
      <w:pPr>
        <w:pStyle w:val="B3"/>
        <w:rPr>
          <w:noProof/>
          <w:lang w:val="en-US"/>
        </w:rPr>
      </w:pPr>
      <w:r w:rsidRPr="00810163">
        <w:rPr>
          <w:noProof/>
          <w:lang w:val="en-US" w:eastAsia="ko-KR"/>
        </w:rPr>
        <w:t>3&gt;</w:t>
      </w:r>
      <w:r w:rsidRPr="00810163">
        <w:rPr>
          <w:noProof/>
          <w:lang w:val="en-US"/>
        </w:rPr>
        <w:tab/>
        <w:t xml:space="preserve">if </w:t>
      </w:r>
      <w:r w:rsidRPr="00810163">
        <w:rPr>
          <w:i/>
          <w:noProof/>
          <w:lang w:val="en-US"/>
        </w:rPr>
        <w:t>SR_COUNTER</w:t>
      </w:r>
      <w:r w:rsidRPr="00810163">
        <w:rPr>
          <w:noProof/>
          <w:lang w:val="en-US"/>
        </w:rPr>
        <w:t xml:space="preserve"> &lt; </w:t>
      </w:r>
      <w:proofErr w:type="spellStart"/>
      <w:r w:rsidRPr="00810163">
        <w:rPr>
          <w:i/>
          <w:lang w:val="en-US" w:eastAsia="ko-KR"/>
        </w:rPr>
        <w:t>sr-TransMax</w:t>
      </w:r>
      <w:proofErr w:type="spellEnd"/>
      <w:r w:rsidRPr="00810163">
        <w:rPr>
          <w:noProof/>
          <w:lang w:val="en-US"/>
        </w:rPr>
        <w:t>:</w:t>
      </w:r>
    </w:p>
    <w:p w14:paraId="215FBE65"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t xml:space="preserve">increment </w:t>
      </w:r>
      <w:r w:rsidRPr="00810163">
        <w:rPr>
          <w:i/>
          <w:noProof/>
          <w:lang w:val="en-US"/>
        </w:rPr>
        <w:t>SR_COUNTER</w:t>
      </w:r>
      <w:r w:rsidRPr="00810163">
        <w:rPr>
          <w:noProof/>
          <w:lang w:val="en-US"/>
        </w:rPr>
        <w:t xml:space="preserve"> by 1;</w:t>
      </w:r>
    </w:p>
    <w:p w14:paraId="7117F903"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t>instruct the physical layer to signal the SR on one valid PUCCH resource for SR;</w:t>
      </w:r>
    </w:p>
    <w:p w14:paraId="3FB8DD81"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t xml:space="preserve">start the </w:t>
      </w:r>
      <w:r w:rsidRPr="00810163">
        <w:rPr>
          <w:i/>
          <w:noProof/>
          <w:lang w:val="en-US"/>
        </w:rPr>
        <w:t>sr-ProhibitTimer</w:t>
      </w:r>
      <w:r w:rsidRPr="00810163">
        <w:rPr>
          <w:noProof/>
          <w:lang w:val="en-US"/>
        </w:rPr>
        <w:t>.</w:t>
      </w:r>
    </w:p>
    <w:p w14:paraId="3216699E" w14:textId="77777777" w:rsidR="00810163" w:rsidRPr="00810163" w:rsidRDefault="00810163" w:rsidP="00810163">
      <w:pPr>
        <w:pStyle w:val="B3"/>
        <w:rPr>
          <w:noProof/>
          <w:lang w:val="en-US"/>
        </w:rPr>
      </w:pPr>
      <w:r w:rsidRPr="00810163">
        <w:rPr>
          <w:noProof/>
          <w:lang w:val="en-US" w:eastAsia="ko-KR"/>
        </w:rPr>
        <w:t>3&gt;</w:t>
      </w:r>
      <w:r w:rsidRPr="00810163">
        <w:rPr>
          <w:noProof/>
          <w:lang w:val="en-US"/>
        </w:rPr>
        <w:tab/>
        <w:t>else:</w:t>
      </w:r>
    </w:p>
    <w:p w14:paraId="20DE9E61"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t>notify RRC to release PUCCH for all Serving Cells;</w:t>
      </w:r>
    </w:p>
    <w:p w14:paraId="176EA9C3" w14:textId="77777777" w:rsidR="00810163" w:rsidRPr="00810163" w:rsidRDefault="00810163" w:rsidP="00810163">
      <w:pPr>
        <w:pStyle w:val="B4"/>
        <w:rPr>
          <w:noProof/>
          <w:lang w:val="en-US"/>
        </w:rPr>
      </w:pPr>
      <w:r w:rsidRPr="00810163">
        <w:rPr>
          <w:noProof/>
          <w:lang w:val="en-US" w:eastAsia="ko-KR"/>
        </w:rPr>
        <w:lastRenderedPageBreak/>
        <w:t>4&gt;</w:t>
      </w:r>
      <w:r w:rsidRPr="00810163">
        <w:rPr>
          <w:noProof/>
          <w:lang w:val="en-US"/>
        </w:rPr>
        <w:tab/>
        <w:t>notify RRC to release SRS for all Serving Cells;</w:t>
      </w:r>
    </w:p>
    <w:p w14:paraId="0B734C00"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r>
      <w:r w:rsidRPr="00810163">
        <w:rPr>
          <w:noProof/>
          <w:lang w:val="en-US" w:eastAsia="ko-KR"/>
        </w:rPr>
        <w:t>clear</w:t>
      </w:r>
      <w:r w:rsidRPr="00810163">
        <w:rPr>
          <w:noProof/>
          <w:lang w:val="en-US"/>
        </w:rPr>
        <w:t xml:space="preserve"> any configured downlink assignments and uplink grants;</w:t>
      </w:r>
    </w:p>
    <w:p w14:paraId="61374B47"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r>
      <w:r w:rsidRPr="00810163">
        <w:rPr>
          <w:noProof/>
          <w:lang w:val="en-US" w:eastAsia="ko-KR"/>
        </w:rPr>
        <w:t>clear</w:t>
      </w:r>
      <w:r w:rsidRPr="00810163">
        <w:rPr>
          <w:noProof/>
          <w:lang w:val="en-US"/>
        </w:rPr>
        <w:t xml:space="preserve"> any </w:t>
      </w:r>
      <w:r w:rsidRPr="00810163">
        <w:rPr>
          <w:lang w:val="en-US"/>
        </w:rPr>
        <w:t>PUSCH resources for semi-persistent CSI reporting</w:t>
      </w:r>
      <w:r w:rsidRPr="00810163">
        <w:rPr>
          <w:noProof/>
          <w:lang w:val="en-US"/>
        </w:rPr>
        <w:t>;</w:t>
      </w:r>
    </w:p>
    <w:p w14:paraId="214FD43D" w14:textId="77777777" w:rsidR="00810163" w:rsidRPr="00810163" w:rsidRDefault="00810163" w:rsidP="00810163">
      <w:pPr>
        <w:pStyle w:val="B4"/>
        <w:rPr>
          <w:noProof/>
          <w:lang w:val="en-US"/>
        </w:rPr>
      </w:pPr>
      <w:r w:rsidRPr="00810163">
        <w:rPr>
          <w:noProof/>
          <w:lang w:val="en-US" w:eastAsia="ko-KR"/>
        </w:rPr>
        <w:t>4&gt;</w:t>
      </w:r>
      <w:r w:rsidRPr="00810163">
        <w:rPr>
          <w:noProof/>
          <w:lang w:val="en-US"/>
        </w:rPr>
        <w:tab/>
        <w:t>initiate a Random Access procedure (see clause 5.1) on the SpCell and cancel all pending SRs.</w:t>
      </w:r>
    </w:p>
    <w:p w14:paraId="286CAD17" w14:textId="77777777" w:rsidR="00810163" w:rsidRDefault="00810163" w:rsidP="00810163">
      <w:pPr>
        <w:rPr>
          <w:rFonts w:ascii="Arial" w:hAnsi="Arial"/>
          <w:sz w:val="20"/>
          <w:lang w:val="en-US"/>
        </w:rPr>
      </w:pPr>
    </w:p>
    <w:p w14:paraId="0E8DDBCA" w14:textId="2B459B89" w:rsidR="00810163" w:rsidRPr="00810163" w:rsidRDefault="00810163" w:rsidP="00810163">
      <w:pPr>
        <w:rPr>
          <w:rFonts w:ascii="Arial" w:hAnsi="Arial"/>
          <w:sz w:val="20"/>
          <w:lang w:val="en-US"/>
        </w:rPr>
      </w:pPr>
      <w:r w:rsidRPr="00810163">
        <w:rPr>
          <w:rFonts w:ascii="Arial" w:hAnsi="Arial"/>
          <w:sz w:val="20"/>
          <w:lang w:val="en-US"/>
        </w:rPr>
        <w:t>3</w:t>
      </w:r>
      <w:r w:rsidRPr="00810163">
        <w:rPr>
          <w:rFonts w:ascii="Arial" w:hAnsi="Arial"/>
          <w:sz w:val="20"/>
          <w:lang w:val="en-US"/>
        </w:rPr>
        <w:tab/>
        <w:t xml:space="preserve">During Reconfiguration with sync where the UE may perform CFRA or CBRA Random Access depending on if </w:t>
      </w:r>
      <w:proofErr w:type="spellStart"/>
      <w:r w:rsidRPr="0049211F">
        <w:rPr>
          <w:rFonts w:ascii="Arial" w:hAnsi="Arial"/>
          <w:i/>
          <w:iCs/>
          <w:sz w:val="20"/>
          <w:lang w:val="en-US"/>
        </w:rPr>
        <w:t>rach-ConfigDedicated</w:t>
      </w:r>
      <w:proofErr w:type="spellEnd"/>
      <w:r w:rsidRPr="00810163">
        <w:rPr>
          <w:rFonts w:ascii="Arial" w:hAnsi="Arial"/>
          <w:sz w:val="20"/>
          <w:lang w:val="en-US"/>
        </w:rPr>
        <w:t xml:space="preserve"> is provided by the NW.</w:t>
      </w:r>
    </w:p>
    <w:p w14:paraId="38C401D9" w14:textId="77777777" w:rsidR="00810163" w:rsidRDefault="00810163" w:rsidP="00810163">
      <w:pPr>
        <w:rPr>
          <w:rFonts w:ascii="Arial" w:hAnsi="Arial"/>
          <w:sz w:val="20"/>
          <w:lang w:val="en-US"/>
        </w:rPr>
      </w:pPr>
    </w:p>
    <w:p w14:paraId="3AD03753" w14:textId="22FBB799" w:rsidR="00810163" w:rsidRPr="00810163" w:rsidRDefault="00810163" w:rsidP="00810163">
      <w:pPr>
        <w:rPr>
          <w:rFonts w:ascii="Arial" w:hAnsi="Arial"/>
          <w:sz w:val="20"/>
          <w:lang w:val="en-US"/>
        </w:rPr>
      </w:pPr>
      <w:r w:rsidRPr="00810163">
        <w:rPr>
          <w:rFonts w:ascii="Arial" w:hAnsi="Arial"/>
          <w:sz w:val="20"/>
          <w:lang w:val="en-US"/>
        </w:rPr>
        <w:t xml:space="preserve">The “HARQ-ACK to include a NACK for a </w:t>
      </w:r>
      <w:proofErr w:type="spellStart"/>
      <w:r w:rsidRPr="00810163">
        <w:rPr>
          <w:rFonts w:ascii="Arial" w:hAnsi="Arial"/>
          <w:sz w:val="20"/>
          <w:lang w:val="en-US"/>
        </w:rPr>
        <w:t>MsgA</w:t>
      </w:r>
      <w:proofErr w:type="spellEnd"/>
      <w:r w:rsidRPr="00810163">
        <w:rPr>
          <w:rFonts w:ascii="Arial" w:hAnsi="Arial"/>
          <w:sz w:val="20"/>
          <w:lang w:val="en-US"/>
        </w:rPr>
        <w:t xml:space="preserve"> response” in the RAN1 response LS entails that after performing a Random Access including a UE specific RNTI, i.e. C-RNTI, a PDDCH for scheduling </w:t>
      </w:r>
      <w:proofErr w:type="spellStart"/>
      <w:r w:rsidRPr="00810163">
        <w:rPr>
          <w:rFonts w:ascii="Arial" w:hAnsi="Arial"/>
          <w:sz w:val="20"/>
          <w:lang w:val="en-US"/>
        </w:rPr>
        <w:t>msgB</w:t>
      </w:r>
      <w:proofErr w:type="spellEnd"/>
      <w:r w:rsidRPr="00810163">
        <w:rPr>
          <w:rFonts w:ascii="Arial" w:hAnsi="Arial"/>
          <w:sz w:val="20"/>
          <w:lang w:val="en-US"/>
        </w:rPr>
        <w:t xml:space="preserve"> (RAR) has been successfully received, but for where the scheduled </w:t>
      </w:r>
      <w:proofErr w:type="spellStart"/>
      <w:r w:rsidRPr="00810163">
        <w:rPr>
          <w:rFonts w:ascii="Arial" w:hAnsi="Arial"/>
          <w:sz w:val="20"/>
          <w:lang w:val="en-US"/>
        </w:rPr>
        <w:t>msgB</w:t>
      </w:r>
      <w:proofErr w:type="spellEnd"/>
      <w:r w:rsidRPr="00810163">
        <w:rPr>
          <w:rFonts w:ascii="Arial" w:hAnsi="Arial"/>
          <w:sz w:val="20"/>
          <w:lang w:val="en-US"/>
        </w:rPr>
        <w:t xml:space="preserve"> itself has not been successfully decoded.</w:t>
      </w:r>
    </w:p>
    <w:p w14:paraId="1FF31C9E" w14:textId="3C109D2B" w:rsidR="00810163" w:rsidRPr="00810163" w:rsidRDefault="00810163" w:rsidP="00810163">
      <w:pPr>
        <w:rPr>
          <w:rFonts w:ascii="Arial" w:hAnsi="Arial"/>
          <w:sz w:val="20"/>
          <w:lang w:val="en-US"/>
        </w:rPr>
      </w:pPr>
      <w:r w:rsidRPr="00810163">
        <w:rPr>
          <w:rFonts w:ascii="Arial" w:hAnsi="Arial"/>
          <w:sz w:val="20"/>
          <w:lang w:val="en-US"/>
        </w:rPr>
        <w:t xml:space="preserve">If the </w:t>
      </w:r>
      <w:proofErr w:type="spellStart"/>
      <w:r w:rsidRPr="00810163">
        <w:rPr>
          <w:rFonts w:ascii="Arial" w:hAnsi="Arial"/>
          <w:sz w:val="20"/>
          <w:lang w:val="en-US"/>
        </w:rPr>
        <w:t>gNB</w:t>
      </w:r>
      <w:proofErr w:type="spellEnd"/>
      <w:r w:rsidRPr="00810163">
        <w:rPr>
          <w:rFonts w:ascii="Arial" w:hAnsi="Arial"/>
          <w:sz w:val="20"/>
          <w:lang w:val="en-US"/>
        </w:rPr>
        <w:t xml:space="preserve"> only operates on HARQ ACK based </w:t>
      </w:r>
      <w:proofErr w:type="spellStart"/>
      <w:r w:rsidRPr="00810163">
        <w:rPr>
          <w:rFonts w:ascii="Arial" w:hAnsi="Arial"/>
          <w:sz w:val="20"/>
          <w:lang w:val="en-US"/>
        </w:rPr>
        <w:t>msgB</w:t>
      </w:r>
      <w:proofErr w:type="spellEnd"/>
      <w:r w:rsidRPr="00810163">
        <w:rPr>
          <w:rFonts w:ascii="Arial" w:hAnsi="Arial"/>
          <w:sz w:val="20"/>
          <w:lang w:val="en-US"/>
        </w:rPr>
        <w:t xml:space="preserve"> transmissions and retransmissions, in this scenario upon receiving HARQ ACK, the </w:t>
      </w:r>
      <w:proofErr w:type="spellStart"/>
      <w:r w:rsidRPr="00810163">
        <w:rPr>
          <w:rFonts w:ascii="Arial" w:hAnsi="Arial"/>
          <w:sz w:val="20"/>
          <w:lang w:val="en-US"/>
        </w:rPr>
        <w:t>gNB</w:t>
      </w:r>
      <w:proofErr w:type="spellEnd"/>
      <w:r w:rsidRPr="00810163">
        <w:rPr>
          <w:rFonts w:ascii="Arial" w:hAnsi="Arial"/>
          <w:sz w:val="20"/>
          <w:lang w:val="en-US"/>
        </w:rPr>
        <w:t xml:space="preserve"> can deduce whenever a </w:t>
      </w:r>
      <w:proofErr w:type="spellStart"/>
      <w:r w:rsidRPr="00810163">
        <w:rPr>
          <w:rFonts w:ascii="Arial" w:hAnsi="Arial"/>
          <w:sz w:val="20"/>
          <w:lang w:val="en-US"/>
        </w:rPr>
        <w:t>msgB</w:t>
      </w:r>
      <w:proofErr w:type="spellEnd"/>
      <w:r w:rsidRPr="00810163">
        <w:rPr>
          <w:rFonts w:ascii="Arial" w:hAnsi="Arial"/>
          <w:sz w:val="20"/>
          <w:lang w:val="en-US"/>
        </w:rPr>
        <w:t xml:space="preserve"> has been successfully decoded, but as a result of an absent ACK (the HARQ resource and timing known), cannot deduce if the UE failed to decode the PDCCH, or successfully decoded the PDCCH but not the RAR in </w:t>
      </w:r>
      <w:proofErr w:type="spellStart"/>
      <w:r w:rsidRPr="00810163">
        <w:rPr>
          <w:rFonts w:ascii="Arial" w:hAnsi="Arial"/>
          <w:sz w:val="20"/>
          <w:lang w:val="en-US"/>
        </w:rPr>
        <w:t>msgB</w:t>
      </w:r>
      <w:proofErr w:type="spellEnd"/>
      <w:r w:rsidRPr="00810163">
        <w:rPr>
          <w:rFonts w:ascii="Arial" w:hAnsi="Arial"/>
          <w:sz w:val="20"/>
          <w:lang w:val="en-US"/>
        </w:rPr>
        <w:t xml:space="preserve">. </w:t>
      </w:r>
    </w:p>
    <w:p w14:paraId="53D057EF" w14:textId="0976AA0F" w:rsidR="00810163" w:rsidRPr="00810163" w:rsidRDefault="00810163" w:rsidP="00810163">
      <w:pPr>
        <w:rPr>
          <w:rFonts w:ascii="Arial" w:hAnsi="Arial"/>
          <w:sz w:val="20"/>
          <w:lang w:val="en-US"/>
        </w:rPr>
      </w:pPr>
      <w:r w:rsidRPr="00810163">
        <w:rPr>
          <w:rFonts w:ascii="Arial" w:hAnsi="Arial"/>
          <w:sz w:val="20"/>
          <w:lang w:val="en-US"/>
        </w:rPr>
        <w:t xml:space="preserve">In scenarios 1&amp;2 it can be assumed that </w:t>
      </w:r>
      <w:proofErr w:type="spellStart"/>
      <w:r w:rsidRPr="00810163">
        <w:rPr>
          <w:rFonts w:ascii="Arial" w:hAnsi="Arial"/>
          <w:sz w:val="20"/>
          <w:lang w:val="en-US"/>
        </w:rPr>
        <w:t>msgA</w:t>
      </w:r>
      <w:proofErr w:type="spellEnd"/>
      <w:r w:rsidRPr="00810163">
        <w:rPr>
          <w:rFonts w:ascii="Arial" w:hAnsi="Arial"/>
          <w:sz w:val="20"/>
          <w:lang w:val="en-US"/>
        </w:rPr>
        <w:t xml:space="preserve"> contain at least the BSR that initially triggered the SR, and hence the </w:t>
      </w:r>
      <w:proofErr w:type="spellStart"/>
      <w:r w:rsidRPr="00810163">
        <w:rPr>
          <w:rFonts w:ascii="Arial" w:hAnsi="Arial"/>
          <w:sz w:val="20"/>
          <w:lang w:val="en-US"/>
        </w:rPr>
        <w:t>gNB</w:t>
      </w:r>
      <w:proofErr w:type="spellEnd"/>
      <w:r w:rsidRPr="00810163">
        <w:rPr>
          <w:rFonts w:ascii="Arial" w:hAnsi="Arial"/>
          <w:sz w:val="20"/>
          <w:lang w:val="en-US"/>
        </w:rPr>
        <w:t xml:space="preserve"> should ideally respond with a dynamic grant through a PDCCH scheduled with the C-RNTI. As a result, a </w:t>
      </w:r>
      <w:proofErr w:type="spellStart"/>
      <w:r w:rsidRPr="00810163">
        <w:rPr>
          <w:rFonts w:ascii="Arial" w:hAnsi="Arial"/>
          <w:sz w:val="20"/>
          <w:lang w:val="en-US"/>
        </w:rPr>
        <w:t>msgB</w:t>
      </w:r>
      <w:proofErr w:type="spellEnd"/>
      <w:r w:rsidRPr="00810163">
        <w:rPr>
          <w:rFonts w:ascii="Arial" w:hAnsi="Arial"/>
          <w:sz w:val="20"/>
          <w:lang w:val="en-US"/>
        </w:rPr>
        <w:t xml:space="preserve"> payload part (apart from containing an UL grant) would only be transmitted if there would be DL data, e.g. RRC </w:t>
      </w:r>
      <w:r w:rsidR="00686CCB" w:rsidRPr="00810163">
        <w:rPr>
          <w:rFonts w:ascii="Arial" w:hAnsi="Arial"/>
          <w:sz w:val="20"/>
          <w:lang w:val="en-US"/>
        </w:rPr>
        <w:t>signaling</w:t>
      </w:r>
      <w:r w:rsidRPr="00810163">
        <w:rPr>
          <w:rFonts w:ascii="Arial" w:hAnsi="Arial"/>
          <w:sz w:val="20"/>
          <w:lang w:val="en-US"/>
        </w:rPr>
        <w:t>. For the case of no downlink data, which should be most frequent, HARQ NACK would thus not be applicable. The RA procedure should be considered complete at the time of receiving the PDCCH with C-RNTI and UL grant.</w:t>
      </w:r>
    </w:p>
    <w:p w14:paraId="30A7C262" w14:textId="092C0FE3" w:rsidR="00810163" w:rsidRPr="00810163" w:rsidRDefault="00810163" w:rsidP="00810163">
      <w:pPr>
        <w:rPr>
          <w:rFonts w:ascii="Arial" w:hAnsi="Arial"/>
          <w:sz w:val="20"/>
          <w:lang w:val="en-US"/>
        </w:rPr>
      </w:pPr>
      <w:r w:rsidRPr="00810163">
        <w:rPr>
          <w:rFonts w:ascii="Arial" w:hAnsi="Arial"/>
          <w:sz w:val="20"/>
          <w:lang w:val="en-US"/>
        </w:rPr>
        <w:t xml:space="preserve">If a retransmission of </w:t>
      </w:r>
      <w:proofErr w:type="spellStart"/>
      <w:r w:rsidRPr="00810163">
        <w:rPr>
          <w:rFonts w:ascii="Arial" w:hAnsi="Arial"/>
          <w:sz w:val="20"/>
          <w:lang w:val="en-US"/>
        </w:rPr>
        <w:t>msgB</w:t>
      </w:r>
      <w:proofErr w:type="spellEnd"/>
      <w:r w:rsidRPr="00810163">
        <w:rPr>
          <w:rFonts w:ascii="Arial" w:hAnsi="Arial"/>
          <w:sz w:val="20"/>
          <w:lang w:val="en-US"/>
        </w:rPr>
        <w:t xml:space="preserve"> is necessary, another PDCCH for scheduling a repeated </w:t>
      </w:r>
      <w:proofErr w:type="spellStart"/>
      <w:r w:rsidRPr="00810163">
        <w:rPr>
          <w:rFonts w:ascii="Arial" w:hAnsi="Arial"/>
          <w:sz w:val="20"/>
          <w:lang w:val="en-US"/>
        </w:rPr>
        <w:t>msgB</w:t>
      </w:r>
      <w:proofErr w:type="spellEnd"/>
      <w:r w:rsidRPr="00810163">
        <w:rPr>
          <w:rFonts w:ascii="Arial" w:hAnsi="Arial"/>
          <w:sz w:val="20"/>
          <w:lang w:val="en-US"/>
        </w:rPr>
        <w:t xml:space="preserve"> RAR is needed and can be sent at earliest in the next PDCCH occasion within the </w:t>
      </w:r>
      <w:proofErr w:type="spellStart"/>
      <w:r w:rsidRPr="00810163">
        <w:rPr>
          <w:rFonts w:ascii="Arial" w:hAnsi="Arial"/>
          <w:sz w:val="20"/>
          <w:lang w:val="en-US"/>
        </w:rPr>
        <w:t>msgB</w:t>
      </w:r>
      <w:proofErr w:type="spellEnd"/>
      <w:r w:rsidRPr="00810163">
        <w:rPr>
          <w:rFonts w:ascii="Arial" w:hAnsi="Arial"/>
          <w:sz w:val="20"/>
          <w:lang w:val="en-US"/>
        </w:rPr>
        <w:t xml:space="preserve"> window. The benefit using HARQ NACK in addition to ACK only, would thus only exist if there would be gain in the total procedure delay detecting an absent ACK compared to NACK </w:t>
      </w:r>
      <w:r w:rsidR="00686CCB" w:rsidRPr="00810163">
        <w:rPr>
          <w:rFonts w:ascii="Arial" w:hAnsi="Arial"/>
          <w:sz w:val="20"/>
          <w:lang w:val="en-US"/>
        </w:rPr>
        <w:t>signaling</w:t>
      </w:r>
      <w:r w:rsidRPr="00810163">
        <w:rPr>
          <w:rFonts w:ascii="Arial" w:hAnsi="Arial"/>
          <w:sz w:val="20"/>
          <w:lang w:val="en-US"/>
        </w:rPr>
        <w:t xml:space="preserve"> and if a new transmission of </w:t>
      </w:r>
      <w:proofErr w:type="spellStart"/>
      <w:r w:rsidRPr="00810163">
        <w:rPr>
          <w:rFonts w:ascii="Arial" w:hAnsi="Arial"/>
          <w:sz w:val="20"/>
          <w:lang w:val="en-US"/>
        </w:rPr>
        <w:t>msgB</w:t>
      </w:r>
      <w:proofErr w:type="spellEnd"/>
      <w:r w:rsidRPr="00810163">
        <w:rPr>
          <w:rFonts w:ascii="Arial" w:hAnsi="Arial"/>
          <w:sz w:val="20"/>
          <w:lang w:val="en-US"/>
        </w:rPr>
        <w:t xml:space="preserve"> is necessary.</w:t>
      </w:r>
    </w:p>
    <w:p w14:paraId="3D553721" w14:textId="6BFFDF91" w:rsidR="00810163" w:rsidRPr="00810163" w:rsidRDefault="00810163" w:rsidP="00810163">
      <w:pPr>
        <w:rPr>
          <w:rFonts w:ascii="Arial" w:hAnsi="Arial"/>
          <w:sz w:val="20"/>
          <w:lang w:val="en-US"/>
        </w:rPr>
      </w:pPr>
      <w:r w:rsidRPr="00810163">
        <w:rPr>
          <w:rFonts w:ascii="Arial" w:hAnsi="Arial"/>
          <w:sz w:val="20"/>
          <w:lang w:val="en-US"/>
        </w:rPr>
        <w:t xml:space="preserve">Assuming that </w:t>
      </w:r>
      <w:proofErr w:type="spellStart"/>
      <w:r w:rsidRPr="00810163">
        <w:rPr>
          <w:rFonts w:ascii="Arial" w:hAnsi="Arial"/>
          <w:sz w:val="20"/>
          <w:lang w:val="en-US"/>
        </w:rPr>
        <w:t>msgA</w:t>
      </w:r>
      <w:proofErr w:type="spellEnd"/>
      <w:r w:rsidRPr="00810163">
        <w:rPr>
          <w:rFonts w:ascii="Arial" w:hAnsi="Arial"/>
          <w:sz w:val="20"/>
          <w:lang w:val="en-US"/>
        </w:rPr>
        <w:t xml:space="preserve"> PUSCH has been successfully decoded by the </w:t>
      </w:r>
      <w:proofErr w:type="spellStart"/>
      <w:r w:rsidRPr="00810163">
        <w:rPr>
          <w:rFonts w:ascii="Arial" w:hAnsi="Arial"/>
          <w:sz w:val="20"/>
          <w:lang w:val="en-US"/>
        </w:rPr>
        <w:t>gNB</w:t>
      </w:r>
      <w:proofErr w:type="spellEnd"/>
      <w:r w:rsidRPr="00810163">
        <w:rPr>
          <w:rFonts w:ascii="Arial" w:hAnsi="Arial"/>
          <w:sz w:val="20"/>
          <w:lang w:val="en-US"/>
        </w:rPr>
        <w:t xml:space="preserve">, and that a </w:t>
      </w:r>
      <w:proofErr w:type="spellStart"/>
      <w:r w:rsidRPr="00810163">
        <w:rPr>
          <w:rFonts w:ascii="Arial" w:hAnsi="Arial"/>
          <w:sz w:val="20"/>
          <w:lang w:val="en-US"/>
        </w:rPr>
        <w:t>msgB</w:t>
      </w:r>
      <w:proofErr w:type="spellEnd"/>
      <w:r w:rsidRPr="00810163">
        <w:rPr>
          <w:rFonts w:ascii="Arial" w:hAnsi="Arial"/>
          <w:sz w:val="20"/>
          <w:lang w:val="en-US"/>
        </w:rPr>
        <w:t xml:space="preserve"> PDSCH is always to be expected, then the </w:t>
      </w:r>
      <w:proofErr w:type="spellStart"/>
      <w:r w:rsidRPr="00810163">
        <w:rPr>
          <w:rFonts w:ascii="Arial" w:hAnsi="Arial"/>
          <w:sz w:val="20"/>
          <w:lang w:val="en-US"/>
        </w:rPr>
        <w:t>msgB</w:t>
      </w:r>
      <w:proofErr w:type="spellEnd"/>
      <w:r w:rsidRPr="00810163">
        <w:rPr>
          <w:rFonts w:ascii="Arial" w:hAnsi="Arial"/>
          <w:sz w:val="20"/>
          <w:lang w:val="en-US"/>
        </w:rPr>
        <w:t xml:space="preserve"> PDSCH would include a grant for transmitting the data as indicated by the BSR. By receiving a NACK for this </w:t>
      </w:r>
      <w:proofErr w:type="spellStart"/>
      <w:r w:rsidRPr="00810163">
        <w:rPr>
          <w:rFonts w:ascii="Arial" w:hAnsi="Arial"/>
          <w:sz w:val="20"/>
          <w:lang w:val="en-US"/>
        </w:rPr>
        <w:t>msgB</w:t>
      </w:r>
      <w:proofErr w:type="spellEnd"/>
      <w:r w:rsidRPr="00810163">
        <w:rPr>
          <w:rFonts w:ascii="Arial" w:hAnsi="Arial"/>
          <w:sz w:val="20"/>
          <w:lang w:val="en-US"/>
        </w:rPr>
        <w:t xml:space="preserve"> PDSCH, the </w:t>
      </w:r>
      <w:proofErr w:type="spellStart"/>
      <w:r w:rsidRPr="00810163">
        <w:rPr>
          <w:rFonts w:ascii="Arial" w:hAnsi="Arial"/>
          <w:sz w:val="20"/>
          <w:lang w:val="en-US"/>
        </w:rPr>
        <w:t>gNB</w:t>
      </w:r>
      <w:proofErr w:type="spellEnd"/>
      <w:r w:rsidRPr="00810163">
        <w:rPr>
          <w:rFonts w:ascii="Arial" w:hAnsi="Arial"/>
          <w:sz w:val="20"/>
          <w:lang w:val="en-US"/>
        </w:rPr>
        <w:t xml:space="preserve"> can also here assume that a retransmission/repeated </w:t>
      </w:r>
      <w:proofErr w:type="spellStart"/>
      <w:r w:rsidRPr="00810163">
        <w:rPr>
          <w:rFonts w:ascii="Arial" w:hAnsi="Arial"/>
          <w:sz w:val="20"/>
          <w:lang w:val="en-US"/>
        </w:rPr>
        <w:t>msgB</w:t>
      </w:r>
      <w:proofErr w:type="spellEnd"/>
      <w:r w:rsidRPr="00810163">
        <w:rPr>
          <w:rFonts w:ascii="Arial" w:hAnsi="Arial"/>
          <w:sz w:val="20"/>
          <w:lang w:val="en-US"/>
        </w:rPr>
        <w:t xml:space="preserve"> PDSCH can be substituted by a PDCCH granting the UE for dynamically scheduling the data that triggered the BSR, although this would entail a longer procedure delay.</w:t>
      </w:r>
    </w:p>
    <w:p w14:paraId="5346BBAD" w14:textId="683ED0C3" w:rsidR="00810163" w:rsidRDefault="00810163" w:rsidP="00810163">
      <w:pPr>
        <w:rPr>
          <w:rFonts w:ascii="Arial" w:hAnsi="Arial"/>
          <w:sz w:val="20"/>
          <w:lang w:val="en-US"/>
        </w:rPr>
      </w:pPr>
      <w:r w:rsidRPr="00810163">
        <w:rPr>
          <w:rFonts w:ascii="Arial" w:hAnsi="Arial"/>
          <w:sz w:val="20"/>
          <w:lang w:val="en-US"/>
        </w:rPr>
        <w:t xml:space="preserve">For case 3, Reconfiguration </w:t>
      </w:r>
      <w:proofErr w:type="gramStart"/>
      <w:r w:rsidRPr="00810163">
        <w:rPr>
          <w:rFonts w:ascii="Arial" w:hAnsi="Arial"/>
          <w:sz w:val="20"/>
          <w:lang w:val="en-US"/>
        </w:rPr>
        <w:t>With</w:t>
      </w:r>
      <w:proofErr w:type="gramEnd"/>
      <w:r w:rsidRPr="00810163">
        <w:rPr>
          <w:rFonts w:ascii="Arial" w:hAnsi="Arial"/>
          <w:sz w:val="20"/>
          <w:lang w:val="en-US"/>
        </w:rPr>
        <w:t xml:space="preserve"> Sync, the </w:t>
      </w:r>
      <w:proofErr w:type="spellStart"/>
      <w:r w:rsidRPr="00810163">
        <w:rPr>
          <w:rFonts w:ascii="Arial" w:hAnsi="Arial"/>
          <w:sz w:val="20"/>
          <w:lang w:val="en-US"/>
        </w:rPr>
        <w:t>msgB</w:t>
      </w:r>
      <w:proofErr w:type="spellEnd"/>
      <w:r w:rsidRPr="00810163">
        <w:rPr>
          <w:rFonts w:ascii="Arial" w:hAnsi="Arial"/>
          <w:sz w:val="20"/>
          <w:lang w:val="en-US"/>
        </w:rPr>
        <w:t xml:space="preserve"> in response to the RRC connection Setup Request would include the necessary RRC messages to complete the HO procedure. As a result, the </w:t>
      </w:r>
      <w:proofErr w:type="spellStart"/>
      <w:r w:rsidRPr="00810163">
        <w:rPr>
          <w:rFonts w:ascii="Arial" w:hAnsi="Arial"/>
          <w:sz w:val="20"/>
          <w:lang w:val="en-US"/>
        </w:rPr>
        <w:t>msgB</w:t>
      </w:r>
      <w:proofErr w:type="spellEnd"/>
      <w:r w:rsidRPr="00810163">
        <w:rPr>
          <w:rFonts w:ascii="Arial" w:hAnsi="Arial"/>
          <w:sz w:val="20"/>
          <w:lang w:val="en-US"/>
        </w:rPr>
        <w:t xml:space="preserve"> content in this case needs to be retransmitted (repeated) if not successfully delivered to the UE. That is, another PDCCH for scheduling a repeated </w:t>
      </w:r>
      <w:proofErr w:type="spellStart"/>
      <w:r w:rsidRPr="00810163">
        <w:rPr>
          <w:rFonts w:ascii="Arial" w:hAnsi="Arial"/>
          <w:sz w:val="20"/>
          <w:lang w:val="en-US"/>
        </w:rPr>
        <w:t>msgB</w:t>
      </w:r>
      <w:proofErr w:type="spellEnd"/>
      <w:r w:rsidRPr="00810163">
        <w:rPr>
          <w:rFonts w:ascii="Arial" w:hAnsi="Arial"/>
          <w:sz w:val="20"/>
          <w:lang w:val="en-US"/>
        </w:rPr>
        <w:t xml:space="preserve"> or PDSCH containing the RRC </w:t>
      </w:r>
      <w:r w:rsidR="00AA6F54" w:rsidRPr="00810163">
        <w:rPr>
          <w:rFonts w:ascii="Arial" w:hAnsi="Arial"/>
          <w:sz w:val="20"/>
          <w:lang w:val="en-US"/>
        </w:rPr>
        <w:t>signaling</w:t>
      </w:r>
      <w:r w:rsidRPr="00810163">
        <w:rPr>
          <w:rFonts w:ascii="Arial" w:hAnsi="Arial"/>
          <w:sz w:val="20"/>
          <w:lang w:val="en-US"/>
        </w:rPr>
        <w:t xml:space="preserve"> is needed. In this case, it can be assumed that a DL MAC PDU payload part (either as </w:t>
      </w:r>
      <w:proofErr w:type="spellStart"/>
      <w:r w:rsidRPr="00810163">
        <w:rPr>
          <w:rFonts w:ascii="Arial" w:hAnsi="Arial"/>
          <w:sz w:val="20"/>
          <w:lang w:val="en-US"/>
        </w:rPr>
        <w:t>msgB</w:t>
      </w:r>
      <w:proofErr w:type="spellEnd"/>
      <w:r w:rsidRPr="00810163">
        <w:rPr>
          <w:rFonts w:ascii="Arial" w:hAnsi="Arial"/>
          <w:sz w:val="20"/>
          <w:lang w:val="en-US"/>
        </w:rPr>
        <w:t xml:space="preserve"> or a DL SCH PDSCH PDU) is required compared to only issuing a grant as in case 1 &amp; 2. </w:t>
      </w:r>
    </w:p>
    <w:p w14:paraId="2CE7201B" w14:textId="77777777" w:rsidR="00810163" w:rsidRPr="00810163" w:rsidRDefault="00810163" w:rsidP="00810163">
      <w:pPr>
        <w:rPr>
          <w:rFonts w:ascii="Arial" w:hAnsi="Arial"/>
          <w:sz w:val="20"/>
          <w:lang w:val="en-US"/>
        </w:rPr>
      </w:pPr>
    </w:p>
    <w:p w14:paraId="5B9AAFFE" w14:textId="5762A12F" w:rsidR="00810163" w:rsidRPr="00810163" w:rsidRDefault="00810163" w:rsidP="00810163">
      <w:pPr>
        <w:rPr>
          <w:rFonts w:ascii="Arial" w:hAnsi="Arial"/>
          <w:sz w:val="20"/>
          <w:lang w:val="en-US"/>
        </w:rPr>
      </w:pPr>
      <w:r w:rsidRPr="00810163">
        <w:rPr>
          <w:rFonts w:ascii="Arial" w:hAnsi="Arial"/>
          <w:sz w:val="20"/>
          <w:lang w:val="en-US"/>
        </w:rPr>
        <w:t xml:space="preserve">The </w:t>
      </w:r>
      <w:proofErr w:type="spellStart"/>
      <w:r w:rsidRPr="00810163">
        <w:rPr>
          <w:rFonts w:ascii="Arial" w:hAnsi="Arial"/>
          <w:sz w:val="20"/>
          <w:lang w:val="en-US"/>
        </w:rPr>
        <w:t>gNB</w:t>
      </w:r>
      <w:proofErr w:type="spellEnd"/>
      <w:r w:rsidRPr="00810163">
        <w:rPr>
          <w:rFonts w:ascii="Arial" w:hAnsi="Arial"/>
          <w:sz w:val="20"/>
          <w:lang w:val="en-US"/>
        </w:rPr>
        <w:t xml:space="preserve"> can in any case schedule the DL at earliest in the next PDCCH occasion within the </w:t>
      </w:r>
      <w:proofErr w:type="spellStart"/>
      <w:r w:rsidRPr="00810163">
        <w:rPr>
          <w:rFonts w:ascii="Arial" w:hAnsi="Arial"/>
          <w:sz w:val="20"/>
          <w:lang w:val="en-US"/>
        </w:rPr>
        <w:t>msgB</w:t>
      </w:r>
      <w:proofErr w:type="spellEnd"/>
      <w:r w:rsidRPr="00810163">
        <w:rPr>
          <w:rFonts w:ascii="Arial" w:hAnsi="Arial"/>
          <w:sz w:val="20"/>
          <w:lang w:val="en-US"/>
        </w:rPr>
        <w:t xml:space="preserve"> window for this UE to complete the procedure. It can be assumed that the resource usage for the above variants are equivalent. Also, here the benefit using HARQ NACK in addition to ACK only would thus only exist if there would be gain in the total procedure delay detecting an absent ACK compared to explicit NACK </w:t>
      </w:r>
      <w:r w:rsidR="00686CCB" w:rsidRPr="00810163">
        <w:rPr>
          <w:rFonts w:ascii="Arial" w:hAnsi="Arial"/>
          <w:sz w:val="20"/>
          <w:lang w:val="en-US"/>
        </w:rPr>
        <w:t>signaling</w:t>
      </w:r>
      <w:r w:rsidRPr="00810163">
        <w:rPr>
          <w:rFonts w:ascii="Arial" w:hAnsi="Arial"/>
          <w:sz w:val="20"/>
          <w:lang w:val="en-US"/>
        </w:rPr>
        <w:t xml:space="preserve"> if a new transmission of </w:t>
      </w:r>
      <w:proofErr w:type="spellStart"/>
      <w:r w:rsidRPr="00810163">
        <w:rPr>
          <w:rFonts w:ascii="Arial" w:hAnsi="Arial"/>
          <w:sz w:val="20"/>
          <w:lang w:val="en-US"/>
        </w:rPr>
        <w:t>msgB</w:t>
      </w:r>
      <w:proofErr w:type="spellEnd"/>
      <w:r w:rsidRPr="00810163">
        <w:rPr>
          <w:rFonts w:ascii="Arial" w:hAnsi="Arial"/>
          <w:sz w:val="20"/>
          <w:lang w:val="en-US"/>
        </w:rPr>
        <w:t xml:space="preserve"> is necessary.</w:t>
      </w:r>
    </w:p>
    <w:p w14:paraId="585E7C70" w14:textId="050ACF17" w:rsidR="00810163" w:rsidRDefault="00810163" w:rsidP="00810163">
      <w:pPr>
        <w:rPr>
          <w:rFonts w:ascii="Arial" w:hAnsi="Arial"/>
          <w:sz w:val="20"/>
          <w:lang w:val="en-US"/>
        </w:rPr>
      </w:pPr>
      <w:r w:rsidRPr="00810163">
        <w:rPr>
          <w:rFonts w:ascii="Arial" w:hAnsi="Arial"/>
          <w:sz w:val="20"/>
          <w:lang w:val="en-US"/>
        </w:rPr>
        <w:t>In any of the above cases, if there is not difference in reliability of detecting DTX vs explicit NACK and if no significant gain in shorter procedure time, an ACK only based mechanism seems sufficient</w:t>
      </w:r>
    </w:p>
    <w:p w14:paraId="0AB74A86" w14:textId="77777777" w:rsidR="00810163" w:rsidRPr="00810163" w:rsidRDefault="00810163" w:rsidP="00810163">
      <w:pPr>
        <w:rPr>
          <w:rFonts w:ascii="Arial" w:hAnsi="Arial"/>
          <w:sz w:val="20"/>
          <w:lang w:val="en-US"/>
        </w:rPr>
      </w:pPr>
    </w:p>
    <w:p w14:paraId="3BD8B45F" w14:textId="516D9822" w:rsidR="00810163" w:rsidRPr="00810163" w:rsidRDefault="00810163" w:rsidP="00AA6F54">
      <w:pPr>
        <w:pStyle w:val="Observation"/>
        <w:rPr>
          <w:lang w:val="en-US" w:eastAsia="zh-CN"/>
        </w:rPr>
      </w:pPr>
      <w:r w:rsidRPr="00810163">
        <w:rPr>
          <w:lang w:val="en-US" w:eastAsia="zh-CN"/>
        </w:rPr>
        <w:lastRenderedPageBreak/>
        <w:t xml:space="preserve">The time to transmission/grant for a BSR due to SR triggered RA is not necessary to enhance with NACK </w:t>
      </w:r>
      <w:r w:rsidR="00AA6F54" w:rsidRPr="00810163">
        <w:rPr>
          <w:lang w:val="en-US" w:eastAsia="zh-CN"/>
        </w:rPr>
        <w:t>signaling</w:t>
      </w:r>
      <w:r w:rsidRPr="00810163">
        <w:rPr>
          <w:lang w:val="en-US" w:eastAsia="zh-CN"/>
        </w:rPr>
        <w:t xml:space="preserve"> for </w:t>
      </w:r>
      <w:proofErr w:type="spellStart"/>
      <w:r w:rsidRPr="00810163">
        <w:rPr>
          <w:lang w:val="en-US" w:eastAsia="zh-CN"/>
        </w:rPr>
        <w:t>msgB</w:t>
      </w:r>
      <w:proofErr w:type="spellEnd"/>
      <w:r w:rsidRPr="00810163">
        <w:rPr>
          <w:lang w:val="en-US" w:eastAsia="zh-CN"/>
        </w:rPr>
        <w:t xml:space="preserve"> in response to </w:t>
      </w:r>
      <w:proofErr w:type="spellStart"/>
      <w:r w:rsidRPr="00810163">
        <w:rPr>
          <w:lang w:val="en-US" w:eastAsia="zh-CN"/>
        </w:rPr>
        <w:t>MsgA</w:t>
      </w:r>
      <w:proofErr w:type="spellEnd"/>
      <w:r w:rsidRPr="00810163">
        <w:rPr>
          <w:lang w:val="en-US" w:eastAsia="zh-CN"/>
        </w:rPr>
        <w:t xml:space="preserve"> transmissions when the time alignment timer is running.</w:t>
      </w:r>
    </w:p>
    <w:p w14:paraId="038C78A2" w14:textId="21F40ABF" w:rsidR="00810163" w:rsidRPr="00810163" w:rsidRDefault="00810163" w:rsidP="00810163">
      <w:pPr>
        <w:pStyle w:val="Proposal"/>
        <w:overflowPunct w:val="0"/>
        <w:autoSpaceDE w:val="0"/>
        <w:autoSpaceDN w:val="0"/>
        <w:adjustRightInd w:val="0"/>
        <w:textAlignment w:val="baseline"/>
        <w:rPr>
          <w:lang w:val="en-US"/>
        </w:rPr>
      </w:pPr>
      <w:bookmarkStart w:id="16" w:name="_Toc24058651"/>
      <w:r w:rsidRPr="00810163">
        <w:rPr>
          <w:rFonts w:cs="Times New Roman"/>
          <w:lang w:val="en-US"/>
        </w:rPr>
        <w:t xml:space="preserve">ACK </w:t>
      </w:r>
      <w:r w:rsidR="00542F15" w:rsidRPr="00810163">
        <w:rPr>
          <w:rFonts w:cs="Times New Roman"/>
          <w:lang w:val="en-US"/>
        </w:rPr>
        <w:t>signaling</w:t>
      </w:r>
      <w:r w:rsidRPr="00810163">
        <w:rPr>
          <w:rFonts w:cs="Times New Roman"/>
          <w:lang w:val="en-US"/>
        </w:rPr>
        <w:t xml:space="preserve"> for a </w:t>
      </w:r>
      <w:proofErr w:type="spellStart"/>
      <w:r w:rsidRPr="00810163">
        <w:rPr>
          <w:rFonts w:cs="Times New Roman"/>
          <w:lang w:val="en-US"/>
        </w:rPr>
        <w:t>MsgA</w:t>
      </w:r>
      <w:proofErr w:type="spellEnd"/>
      <w:r w:rsidRPr="00810163">
        <w:rPr>
          <w:rFonts w:cs="Times New Roman"/>
          <w:lang w:val="en-US"/>
        </w:rPr>
        <w:t xml:space="preserve"> response addressed to the C-RNTI when the time alignment timer is running is sufficient.</w:t>
      </w:r>
      <w:bookmarkEnd w:id="16"/>
    </w:p>
    <w:p w14:paraId="4B9CBB74" w14:textId="47EFC9CC" w:rsidR="00810163" w:rsidRPr="00AA6F54" w:rsidRDefault="00810163" w:rsidP="00810163">
      <w:pPr>
        <w:rPr>
          <w:lang w:val="en-US"/>
        </w:rPr>
      </w:pPr>
    </w:p>
    <w:bookmarkEnd w:id="11"/>
    <w:p w14:paraId="1D430DAE" w14:textId="25AE1485" w:rsidR="00C01F33" w:rsidRPr="00FB2340" w:rsidRDefault="00FB2340" w:rsidP="00CE0424">
      <w:pPr>
        <w:pStyle w:val="Heading1"/>
        <w:rPr>
          <w:lang w:val="en-US"/>
        </w:rPr>
      </w:pPr>
      <w:r w:rsidRPr="00FB2340">
        <w:rPr>
          <w:lang w:val="en-US"/>
        </w:rPr>
        <w:t>3</w:t>
      </w:r>
      <w:r w:rsidRPr="00FB2340">
        <w:rPr>
          <w:lang w:val="en-US"/>
        </w:rPr>
        <w:tab/>
      </w:r>
      <w:r w:rsidR="00C01F33" w:rsidRPr="00FB2340">
        <w:rPr>
          <w:lang w:val="en-US"/>
        </w:rPr>
        <w:t>Conclusion</w:t>
      </w:r>
    </w:p>
    <w:p w14:paraId="6F50EC98" w14:textId="77777777" w:rsidR="002138EE" w:rsidRPr="009E7D73" w:rsidRDefault="002138EE" w:rsidP="002138EE">
      <w:pPr>
        <w:overflowPunct w:val="0"/>
        <w:autoSpaceDE w:val="0"/>
        <w:autoSpaceDN w:val="0"/>
        <w:adjustRightInd w:val="0"/>
        <w:spacing w:after="120"/>
        <w:jc w:val="both"/>
        <w:textAlignment w:val="baseline"/>
        <w:rPr>
          <w:rFonts w:ascii="Arial" w:eastAsia="Times New Roman" w:hAnsi="Arial" w:cs="Times New Roman"/>
          <w:sz w:val="20"/>
          <w:szCs w:val="20"/>
          <w:lang w:val="en-US"/>
        </w:rPr>
      </w:pPr>
      <w:r w:rsidRPr="009E7D73">
        <w:rPr>
          <w:rFonts w:ascii="Arial" w:eastAsia="Times New Roman" w:hAnsi="Arial" w:cs="Times New Roman"/>
          <w:sz w:val="20"/>
          <w:szCs w:val="20"/>
          <w:lang w:val="en-US"/>
        </w:rPr>
        <w:t xml:space="preserve">In section </w:t>
      </w:r>
      <w:r w:rsidRPr="002138EE">
        <w:rPr>
          <w:rFonts w:ascii="Arial" w:eastAsia="Times New Roman" w:hAnsi="Arial" w:cs="Times New Roman"/>
          <w:sz w:val="20"/>
          <w:szCs w:val="20"/>
        </w:rPr>
        <w:fldChar w:fldCharType="begin"/>
      </w:r>
      <w:r w:rsidRPr="009E7D73">
        <w:rPr>
          <w:rFonts w:ascii="Arial" w:eastAsia="Times New Roman" w:hAnsi="Arial" w:cs="Times New Roman"/>
          <w:sz w:val="20"/>
          <w:szCs w:val="20"/>
          <w:lang w:val="en-US"/>
        </w:rPr>
        <w:instrText xml:space="preserve"> REF _Ref525832169 \r \h </w:instrText>
      </w:r>
      <w:r w:rsidRPr="002138EE">
        <w:rPr>
          <w:rFonts w:ascii="Arial" w:eastAsia="Times New Roman" w:hAnsi="Arial" w:cs="Times New Roman"/>
          <w:sz w:val="20"/>
          <w:szCs w:val="20"/>
        </w:rPr>
      </w:r>
      <w:r w:rsidRPr="002138EE">
        <w:rPr>
          <w:rFonts w:ascii="Arial" w:eastAsia="Times New Roman" w:hAnsi="Arial" w:cs="Times New Roman"/>
          <w:sz w:val="20"/>
          <w:szCs w:val="20"/>
        </w:rPr>
        <w:fldChar w:fldCharType="separate"/>
      </w:r>
      <w:r w:rsidRPr="009E7D73">
        <w:rPr>
          <w:rFonts w:ascii="Arial" w:eastAsia="Times New Roman" w:hAnsi="Arial" w:cs="Times New Roman"/>
          <w:sz w:val="20"/>
          <w:szCs w:val="20"/>
          <w:lang w:val="en-US"/>
        </w:rPr>
        <w:t>2</w:t>
      </w:r>
      <w:r w:rsidRPr="002138EE">
        <w:rPr>
          <w:rFonts w:ascii="Arial" w:eastAsia="Times New Roman" w:hAnsi="Arial" w:cs="Times New Roman"/>
          <w:sz w:val="20"/>
          <w:szCs w:val="20"/>
        </w:rPr>
        <w:fldChar w:fldCharType="end"/>
      </w:r>
      <w:r w:rsidRPr="009E7D73">
        <w:rPr>
          <w:rFonts w:ascii="Arial" w:eastAsia="Times New Roman" w:hAnsi="Arial" w:cs="Times New Roman"/>
          <w:sz w:val="20"/>
          <w:szCs w:val="20"/>
          <w:lang w:val="en-US"/>
        </w:rPr>
        <w:t xml:space="preserve"> we made the following observations:</w:t>
      </w:r>
    </w:p>
    <w:p w14:paraId="3A441AE3" w14:textId="77777777" w:rsidR="0077725F" w:rsidRPr="005F604D" w:rsidRDefault="002138EE" w:rsidP="005F604D">
      <w:pPr>
        <w:pStyle w:val="TOC1"/>
        <w:tabs>
          <w:tab w:val="left" w:pos="1701"/>
        </w:tabs>
        <w:ind w:left="1701" w:hanging="1701"/>
        <w:rPr>
          <w:rFonts w:ascii="Arial" w:eastAsiaTheme="minorEastAsia" w:hAnsi="Arial" w:cstheme="minorBidi"/>
          <w:b/>
          <w:bCs/>
          <w:noProof w:val="0"/>
          <w:sz w:val="20"/>
          <w:szCs w:val="24"/>
          <w:lang w:val="en-US" w:eastAsia="zh-CN"/>
        </w:rPr>
      </w:pPr>
      <w:r w:rsidRPr="005F604D">
        <w:rPr>
          <w:rFonts w:ascii="Arial" w:eastAsiaTheme="minorEastAsia" w:hAnsi="Arial" w:cstheme="minorBidi"/>
          <w:b/>
          <w:bCs/>
          <w:noProof w:val="0"/>
          <w:sz w:val="20"/>
          <w:szCs w:val="24"/>
          <w:lang w:val="en-US" w:eastAsia="zh-CN"/>
        </w:rPr>
        <w:fldChar w:fldCharType="begin"/>
      </w:r>
      <w:r w:rsidRPr="00742C4C">
        <w:rPr>
          <w:rStyle w:val="Hyperlink"/>
          <w:rFonts w:eastAsiaTheme="minorEastAsia"/>
          <w:color w:val="auto"/>
          <w:u w:val="none"/>
          <w:lang w:val="en-US"/>
        </w:rPr>
        <w:instrText xml:space="preserve"> TOC \n \p " " \t "Observation;1" </w:instrText>
      </w:r>
      <w:r w:rsidRPr="005F604D">
        <w:rPr>
          <w:rFonts w:ascii="Arial" w:eastAsiaTheme="minorEastAsia" w:hAnsi="Arial" w:cstheme="minorBidi"/>
          <w:b/>
          <w:bCs/>
          <w:noProof w:val="0"/>
          <w:sz w:val="20"/>
          <w:szCs w:val="24"/>
          <w:lang w:val="en-US" w:eastAsia="zh-CN"/>
        </w:rPr>
        <w:fldChar w:fldCharType="separate"/>
      </w:r>
      <w:r w:rsidR="0077725F" w:rsidRPr="005F604D">
        <w:rPr>
          <w:rFonts w:ascii="Arial" w:eastAsiaTheme="minorEastAsia" w:hAnsi="Arial" w:cstheme="minorBidi"/>
          <w:b/>
          <w:bCs/>
          <w:noProof w:val="0"/>
          <w:sz w:val="20"/>
          <w:szCs w:val="24"/>
          <w:lang w:val="en-US" w:eastAsia="zh-CN"/>
        </w:rPr>
        <w:t>Observation 1</w:t>
      </w:r>
      <w:r w:rsidR="0077725F" w:rsidRPr="005F604D">
        <w:rPr>
          <w:rFonts w:ascii="Arial" w:eastAsiaTheme="minorEastAsia" w:hAnsi="Arial" w:cstheme="minorBidi"/>
          <w:b/>
          <w:bCs/>
          <w:noProof w:val="0"/>
          <w:sz w:val="20"/>
          <w:szCs w:val="24"/>
          <w:lang w:val="en-US" w:eastAsia="zh-CN"/>
        </w:rPr>
        <w:tab/>
        <w:t>The solutions preferred by most companies in the email discussion [107bis#76] [2-step RACH]: MSG B Format Design have at least one unused R-bit.</w:t>
      </w:r>
    </w:p>
    <w:p w14:paraId="61C84B6F" w14:textId="130D3703" w:rsidR="0077725F" w:rsidRDefault="0077725F">
      <w:pPr>
        <w:pStyle w:val="TOC1"/>
        <w:tabs>
          <w:tab w:val="left" w:pos="1701"/>
        </w:tabs>
        <w:ind w:left="1701" w:hanging="1701"/>
        <w:rPr>
          <w:rFonts w:ascii="Arial" w:eastAsiaTheme="minorEastAsia" w:hAnsi="Arial" w:cstheme="minorBidi"/>
          <w:b/>
          <w:bCs/>
          <w:noProof w:val="0"/>
          <w:sz w:val="20"/>
          <w:szCs w:val="24"/>
          <w:lang w:val="en-US" w:eastAsia="zh-CN"/>
        </w:rPr>
      </w:pPr>
      <w:r w:rsidRPr="005F604D">
        <w:rPr>
          <w:rFonts w:ascii="Arial" w:eastAsiaTheme="minorEastAsia" w:hAnsi="Arial" w:cstheme="minorBidi"/>
          <w:b/>
          <w:bCs/>
          <w:noProof w:val="0"/>
          <w:sz w:val="20"/>
          <w:szCs w:val="24"/>
          <w:lang w:val="en-US" w:eastAsia="zh-CN"/>
        </w:rPr>
        <w:t>Observation 2</w:t>
      </w:r>
      <w:r w:rsidRPr="005F604D">
        <w:rPr>
          <w:rFonts w:ascii="Arial" w:eastAsiaTheme="minorEastAsia" w:hAnsi="Arial" w:cstheme="minorBidi"/>
          <w:b/>
          <w:bCs/>
          <w:noProof w:val="0"/>
          <w:sz w:val="20"/>
          <w:szCs w:val="24"/>
          <w:lang w:val="en-US" w:eastAsia="zh-CN"/>
        </w:rPr>
        <w:tab/>
        <w:t>The unused R bits in the msgB BI subheader could be used to indicate different forms of back off for the 2step procedure.</w:t>
      </w:r>
    </w:p>
    <w:p w14:paraId="7D041D71" w14:textId="28D3D7CC" w:rsidR="005F604D" w:rsidRPr="00695A9C" w:rsidRDefault="00695A9C" w:rsidP="005F604D">
      <w:pPr>
        <w:pStyle w:val="TOC1"/>
        <w:tabs>
          <w:tab w:val="left" w:pos="1701"/>
        </w:tabs>
        <w:ind w:left="1701" w:hanging="1701"/>
        <w:rPr>
          <w:rFonts w:ascii="Arial" w:eastAsiaTheme="minorEastAsia" w:hAnsi="Arial" w:cstheme="minorBidi"/>
          <w:b/>
          <w:bCs/>
          <w:noProof w:val="0"/>
          <w:sz w:val="20"/>
          <w:szCs w:val="24"/>
          <w:lang w:val="en-US" w:eastAsia="zh-CN"/>
        </w:rPr>
      </w:pPr>
      <w:r>
        <w:rPr>
          <w:rFonts w:ascii="Arial" w:eastAsiaTheme="minorEastAsia" w:hAnsi="Arial" w:cstheme="minorBidi"/>
          <w:b/>
          <w:bCs/>
          <w:noProof w:val="0"/>
          <w:sz w:val="20"/>
          <w:szCs w:val="24"/>
          <w:lang w:val="en-US" w:eastAsia="zh-CN"/>
        </w:rPr>
        <w:t>Observation 3</w:t>
      </w:r>
      <w:r>
        <w:rPr>
          <w:rFonts w:ascii="Arial" w:eastAsiaTheme="minorEastAsia" w:hAnsi="Arial" w:cstheme="minorBidi"/>
          <w:b/>
          <w:bCs/>
          <w:noProof w:val="0"/>
          <w:sz w:val="20"/>
          <w:szCs w:val="24"/>
          <w:lang w:val="en-US" w:eastAsia="zh-CN"/>
        </w:rPr>
        <w:tab/>
        <w:t xml:space="preserve">The time to transmission/grant for a BSR due to SR triggered RA is not necessary to enhance NACK signaling for </w:t>
      </w:r>
      <w:proofErr w:type="spellStart"/>
      <w:r>
        <w:rPr>
          <w:rFonts w:ascii="Arial" w:eastAsiaTheme="minorEastAsia" w:hAnsi="Arial" w:cstheme="minorBidi"/>
          <w:b/>
          <w:bCs/>
          <w:noProof w:val="0"/>
          <w:sz w:val="20"/>
          <w:szCs w:val="24"/>
          <w:lang w:val="en-US" w:eastAsia="zh-CN"/>
        </w:rPr>
        <w:t>msgB</w:t>
      </w:r>
      <w:proofErr w:type="spellEnd"/>
      <w:r>
        <w:rPr>
          <w:rFonts w:ascii="Arial" w:eastAsiaTheme="minorEastAsia" w:hAnsi="Arial" w:cstheme="minorBidi"/>
          <w:b/>
          <w:bCs/>
          <w:noProof w:val="0"/>
          <w:sz w:val="20"/>
          <w:szCs w:val="24"/>
          <w:lang w:val="en-US" w:eastAsia="zh-CN"/>
        </w:rPr>
        <w:t xml:space="preserve"> in response to </w:t>
      </w:r>
      <w:proofErr w:type="spellStart"/>
      <w:r>
        <w:rPr>
          <w:rFonts w:ascii="Arial" w:eastAsiaTheme="minorEastAsia" w:hAnsi="Arial" w:cstheme="minorBidi"/>
          <w:b/>
          <w:bCs/>
          <w:noProof w:val="0"/>
          <w:sz w:val="20"/>
          <w:szCs w:val="24"/>
          <w:lang w:val="en-US" w:eastAsia="zh-CN"/>
        </w:rPr>
        <w:t>MsgA</w:t>
      </w:r>
      <w:proofErr w:type="spellEnd"/>
      <w:r>
        <w:rPr>
          <w:rFonts w:ascii="Arial" w:eastAsiaTheme="minorEastAsia" w:hAnsi="Arial" w:cstheme="minorBidi"/>
          <w:b/>
          <w:bCs/>
          <w:noProof w:val="0"/>
          <w:sz w:val="20"/>
          <w:szCs w:val="24"/>
          <w:lang w:val="en-US" w:eastAsia="zh-CN"/>
        </w:rPr>
        <w:t xml:space="preserve"> transmissions when the time alignment timer is running.</w:t>
      </w:r>
    </w:p>
    <w:p w14:paraId="7DB0EBE5" w14:textId="54744A4D" w:rsidR="002138EE" w:rsidRPr="00742C4C" w:rsidRDefault="002138EE" w:rsidP="00B757FB">
      <w:pPr>
        <w:pStyle w:val="TableofFigures"/>
        <w:tabs>
          <w:tab w:val="right" w:leader="dot" w:pos="9629"/>
        </w:tabs>
        <w:rPr>
          <w:rFonts w:eastAsia="Times New Roman" w:cs="Times New Roman"/>
          <w:b w:val="0"/>
          <w:bCs/>
          <w:szCs w:val="20"/>
          <w:highlight w:val="yellow"/>
          <w:lang w:val="en-US"/>
        </w:rPr>
      </w:pPr>
      <w:r w:rsidRPr="005F604D">
        <w:rPr>
          <w:bCs/>
          <w:lang w:val="en-US"/>
        </w:rPr>
        <w:fldChar w:fldCharType="end"/>
      </w:r>
    </w:p>
    <w:p w14:paraId="2A1AA2AF" w14:textId="77777777" w:rsidR="006E1C82" w:rsidRPr="00FB2340" w:rsidRDefault="008E065E" w:rsidP="00FB2340">
      <w:pPr>
        <w:pStyle w:val="BodyText"/>
        <w:rPr>
          <w:lang w:val="en-US"/>
        </w:rPr>
      </w:pPr>
      <w:r w:rsidRPr="00FB2340">
        <w:rPr>
          <w:lang w:val="en-US"/>
        </w:rPr>
        <w:t xml:space="preserve">Based on the discussion in </w:t>
      </w:r>
      <w:r w:rsidR="007729A2" w:rsidRPr="00FB2340">
        <w:rPr>
          <w:lang w:val="en-US"/>
        </w:rPr>
        <w:t xml:space="preserve">the previous </w:t>
      </w:r>
      <w:r w:rsidRPr="00FB2340">
        <w:rPr>
          <w:lang w:val="en-US"/>
        </w:rPr>
        <w:t>section</w:t>
      </w:r>
      <w:r w:rsidR="007729A2" w:rsidRPr="00FB2340">
        <w:rPr>
          <w:lang w:val="en-US"/>
        </w:rPr>
        <w:t>s</w:t>
      </w:r>
      <w:r w:rsidRPr="00FB2340">
        <w:rPr>
          <w:lang w:val="en-US"/>
        </w:rPr>
        <w:t xml:space="preserve"> we propose the following:</w:t>
      </w:r>
    </w:p>
    <w:p w14:paraId="1DB0086B" w14:textId="77777777" w:rsidR="00695A9C" w:rsidRDefault="006E1C82">
      <w:pPr>
        <w:pStyle w:val="TableofFigures"/>
        <w:tabs>
          <w:tab w:val="right" w:leader="dot" w:pos="9629"/>
        </w:tabs>
        <w:rPr>
          <w:rFonts w:asciiTheme="minorHAnsi" w:hAnsiTheme="minorHAnsi"/>
          <w:b w:val="0"/>
          <w:noProof/>
          <w:sz w:val="22"/>
        </w:rPr>
      </w:pPr>
      <w:r w:rsidRPr="00FB2340">
        <w:rPr>
          <w:bCs/>
          <w:lang w:val="en-US"/>
        </w:rPr>
        <w:fldChar w:fldCharType="begin"/>
      </w:r>
      <w:r w:rsidRPr="00FB2340">
        <w:rPr>
          <w:bCs/>
          <w:lang w:val="en-US"/>
        </w:rPr>
        <w:instrText xml:space="preserve"> TOC \n \h \z \t "Proposal" \c </w:instrText>
      </w:r>
      <w:r w:rsidRPr="00FB2340">
        <w:rPr>
          <w:bCs/>
          <w:lang w:val="en-US"/>
        </w:rPr>
        <w:fldChar w:fldCharType="separate"/>
      </w:r>
      <w:hyperlink w:anchor="_Toc24058648" w:history="1">
        <w:r w:rsidR="00695A9C" w:rsidRPr="00F3284C">
          <w:rPr>
            <w:rStyle w:val="Hyperlink"/>
            <w:noProof/>
            <w:lang w:val="en-US"/>
          </w:rPr>
          <w:t>Proposal 1</w:t>
        </w:r>
        <w:r w:rsidR="00695A9C">
          <w:rPr>
            <w:rFonts w:asciiTheme="minorHAnsi" w:hAnsiTheme="minorHAnsi"/>
            <w:b w:val="0"/>
            <w:noProof/>
            <w:sz w:val="22"/>
          </w:rPr>
          <w:tab/>
        </w:r>
        <w:r w:rsidR="00695A9C" w:rsidRPr="00F3284C">
          <w:rPr>
            <w:rStyle w:val="Hyperlink"/>
            <w:noProof/>
            <w:lang w:val="en-US"/>
          </w:rPr>
          <w:t>Back off signaling received as a response to msgA transmission does not apply if the UE falls back to 4-step preamble transmission.</w:t>
        </w:r>
      </w:hyperlink>
    </w:p>
    <w:p w14:paraId="053FB343" w14:textId="77777777" w:rsidR="00695A9C" w:rsidRDefault="00695A9C">
      <w:pPr>
        <w:pStyle w:val="TableofFigures"/>
        <w:tabs>
          <w:tab w:val="right" w:leader="dot" w:pos="9629"/>
        </w:tabs>
        <w:rPr>
          <w:rFonts w:asciiTheme="minorHAnsi" w:hAnsiTheme="minorHAnsi"/>
          <w:b w:val="0"/>
          <w:noProof/>
          <w:sz w:val="22"/>
        </w:rPr>
      </w:pPr>
      <w:hyperlink w:anchor="_Toc24058649" w:history="1">
        <w:r w:rsidRPr="00F3284C">
          <w:rPr>
            <w:rStyle w:val="Hyperlink"/>
            <w:noProof/>
            <w:lang w:val="en-US"/>
          </w:rPr>
          <w:t>Proposal 2</w:t>
        </w:r>
        <w:r>
          <w:rPr>
            <w:rFonts w:asciiTheme="minorHAnsi" w:hAnsiTheme="minorHAnsi"/>
            <w:b w:val="0"/>
            <w:noProof/>
            <w:sz w:val="22"/>
          </w:rPr>
          <w:tab/>
        </w:r>
        <w:r w:rsidRPr="00F3284C">
          <w:rPr>
            <w:rStyle w:val="Hyperlink"/>
            <w:noProof/>
            <w:lang w:val="en-US"/>
          </w:rPr>
          <w:t>One R-bit in the msgB BI subheader should be used to differentiate if after back off, the UE should continue with msgA transmission or fallback to preamble transmission in the 4-step procedure.</w:t>
        </w:r>
      </w:hyperlink>
    </w:p>
    <w:p w14:paraId="77CCC244" w14:textId="77777777" w:rsidR="00695A9C" w:rsidRDefault="00695A9C">
      <w:pPr>
        <w:pStyle w:val="TableofFigures"/>
        <w:tabs>
          <w:tab w:val="right" w:leader="dot" w:pos="9629"/>
        </w:tabs>
        <w:rPr>
          <w:rFonts w:asciiTheme="minorHAnsi" w:hAnsiTheme="minorHAnsi"/>
          <w:b w:val="0"/>
          <w:noProof/>
          <w:sz w:val="22"/>
        </w:rPr>
      </w:pPr>
      <w:hyperlink w:anchor="_Toc24058650" w:history="1">
        <w:r w:rsidRPr="00F3284C">
          <w:rPr>
            <w:rStyle w:val="Hyperlink"/>
            <w:noProof/>
            <w:lang w:val="en-US"/>
          </w:rPr>
          <w:t>Proposal 3</w:t>
        </w:r>
        <w:r>
          <w:rPr>
            <w:rFonts w:asciiTheme="minorHAnsi" w:hAnsiTheme="minorHAnsi"/>
            <w:b w:val="0"/>
            <w:noProof/>
            <w:sz w:val="22"/>
          </w:rPr>
          <w:tab/>
        </w:r>
        <w:r w:rsidRPr="00F3284C">
          <w:rPr>
            <w:rStyle w:val="Hyperlink"/>
            <w:noProof/>
            <w:lang w:val="en-US"/>
          </w:rPr>
          <w:t>PUCCH resource and timing related parameters are put in msgB successRAR.</w:t>
        </w:r>
      </w:hyperlink>
    </w:p>
    <w:p w14:paraId="05459C00" w14:textId="77777777" w:rsidR="00695A9C" w:rsidRDefault="00695A9C">
      <w:pPr>
        <w:pStyle w:val="TableofFigures"/>
        <w:tabs>
          <w:tab w:val="right" w:leader="dot" w:pos="9629"/>
        </w:tabs>
        <w:rPr>
          <w:rFonts w:asciiTheme="minorHAnsi" w:hAnsiTheme="minorHAnsi"/>
          <w:b w:val="0"/>
          <w:noProof/>
          <w:sz w:val="22"/>
        </w:rPr>
      </w:pPr>
      <w:hyperlink w:anchor="_Toc24058651" w:history="1">
        <w:r w:rsidRPr="00F3284C">
          <w:rPr>
            <w:rStyle w:val="Hyperlink"/>
            <w:noProof/>
            <w:lang w:val="en-US"/>
          </w:rPr>
          <w:t>Proposal 4</w:t>
        </w:r>
        <w:r>
          <w:rPr>
            <w:rFonts w:asciiTheme="minorHAnsi" w:hAnsiTheme="minorHAnsi"/>
            <w:b w:val="0"/>
            <w:noProof/>
            <w:sz w:val="22"/>
          </w:rPr>
          <w:tab/>
        </w:r>
        <w:r w:rsidRPr="00F3284C">
          <w:rPr>
            <w:rStyle w:val="Hyperlink"/>
            <w:rFonts w:cs="Times New Roman"/>
            <w:noProof/>
            <w:lang w:val="en-US"/>
          </w:rPr>
          <w:t>ACK signaling for a MsgA response addressed to the C-RNTI when the time alignment timer is running is sufficient.</w:t>
        </w:r>
      </w:hyperlink>
    </w:p>
    <w:p w14:paraId="225AEB2C" w14:textId="4C095934" w:rsidR="00E91509" w:rsidRPr="00E71E9B" w:rsidRDefault="006E1C82" w:rsidP="00E91509">
      <w:pPr>
        <w:rPr>
          <w:lang w:val="en-US"/>
        </w:rPr>
      </w:pPr>
      <w:r w:rsidRPr="00FB2340">
        <w:rPr>
          <w:lang w:val="en-US"/>
        </w:rPr>
        <w:fldChar w:fldCharType="end"/>
      </w:r>
      <w:bookmarkStart w:id="17" w:name="_In-sequence_SDU_delivery"/>
      <w:bookmarkEnd w:id="17"/>
      <w:r w:rsidR="00E91509" w:rsidRPr="00E71E9B">
        <w:rPr>
          <w:lang w:val="en-US"/>
        </w:rPr>
        <w:t xml:space="preserve"> </w:t>
      </w:r>
      <w:bookmarkStart w:id="18" w:name="_GoBack"/>
      <w:bookmarkEnd w:id="18"/>
    </w:p>
    <w:p w14:paraId="14FCAEBC" w14:textId="363D1837" w:rsidR="00E91509" w:rsidRDefault="00E91509" w:rsidP="00E91509">
      <w:pPr>
        <w:pStyle w:val="Heading1"/>
        <w:tabs>
          <w:tab w:val="num" w:pos="432"/>
        </w:tabs>
        <w:ind w:left="432" w:hanging="432"/>
      </w:pPr>
      <w:r>
        <w:t>4</w:t>
      </w:r>
      <w:r>
        <w:tab/>
        <w:t>References</w:t>
      </w:r>
    </w:p>
    <w:p w14:paraId="0DAB4886" w14:textId="01123C85" w:rsidR="00210581" w:rsidRPr="00127AE2" w:rsidRDefault="00DE3EBA" w:rsidP="00127AE2">
      <w:pPr>
        <w:pStyle w:val="3GPPHeader"/>
        <w:numPr>
          <w:ilvl w:val="0"/>
          <w:numId w:val="28"/>
        </w:numPr>
        <w:rPr>
          <w:rFonts w:cs="Arial"/>
          <w:sz w:val="22"/>
          <w:lang w:val="en-US"/>
        </w:rPr>
      </w:pPr>
      <w:bookmarkStart w:id="19" w:name="_Ref24036398"/>
      <w:r w:rsidRPr="00A542DE">
        <w:rPr>
          <w:rFonts w:cs="Arial"/>
          <w:b w:val="0"/>
          <w:sz w:val="22"/>
          <w:lang w:val="en-US"/>
        </w:rPr>
        <w:t>R1-</w:t>
      </w:r>
      <w:r w:rsidR="00127AE2" w:rsidRPr="00127AE2">
        <w:rPr>
          <w:rFonts w:cs="Arial"/>
          <w:b w:val="0"/>
          <w:sz w:val="22"/>
          <w:lang w:val="en-US"/>
        </w:rPr>
        <w:t>1912672</w:t>
      </w:r>
      <w:r w:rsidRPr="00127AE2">
        <w:rPr>
          <w:rFonts w:cs="Arial"/>
          <w:b w:val="0"/>
          <w:sz w:val="22"/>
          <w:lang w:val="en-US"/>
        </w:rPr>
        <w:t>, Procedure for Two-step RACH, Ericsson, 3GPP TSG-RAN WG1 Meeting #99, Reno, USA, November 18th – 22nd, 2019</w:t>
      </w:r>
      <w:bookmarkEnd w:id="19"/>
    </w:p>
    <w:p w14:paraId="3CC81B2B" w14:textId="7C111077" w:rsidR="00E91509" w:rsidRPr="00051FFF" w:rsidRDefault="00E91509" w:rsidP="00210581">
      <w:pPr>
        <w:pStyle w:val="Reference"/>
        <w:widowControl w:val="0"/>
        <w:overflowPunct w:val="0"/>
        <w:autoSpaceDE w:val="0"/>
        <w:autoSpaceDN w:val="0"/>
        <w:adjustRightInd w:val="0"/>
        <w:textAlignment w:val="baseline"/>
        <w:rPr>
          <w:rFonts w:cs="Arial"/>
          <w:lang w:val="de-DE"/>
        </w:rPr>
      </w:pPr>
    </w:p>
    <w:p w14:paraId="2F1CA87A" w14:textId="4B07307D" w:rsidR="003A7EF3" w:rsidRPr="00E91509" w:rsidRDefault="003A7EF3" w:rsidP="00FB2340">
      <w:pPr>
        <w:pStyle w:val="BodyText"/>
        <w:rPr>
          <w:lang w:val="de-DE"/>
        </w:rPr>
      </w:pPr>
    </w:p>
    <w:sectPr w:rsidR="003A7EF3" w:rsidRPr="00E9150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B4B9C" w14:textId="77777777" w:rsidR="008F47E3" w:rsidRDefault="008F47E3">
      <w:r>
        <w:separator/>
      </w:r>
    </w:p>
  </w:endnote>
  <w:endnote w:type="continuationSeparator" w:id="0">
    <w:p w14:paraId="41D94C45" w14:textId="77777777" w:rsidR="008F47E3" w:rsidRDefault="008F47E3">
      <w:r>
        <w:continuationSeparator/>
      </w:r>
    </w:p>
  </w:endnote>
  <w:endnote w:type="continuationNotice" w:id="1">
    <w:p w14:paraId="3A493CE0" w14:textId="77777777" w:rsidR="008F47E3" w:rsidRDefault="008F4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D45ECE" w:rsidRDefault="00D45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5EBE" w14:textId="77777777" w:rsidR="008F47E3" w:rsidRDefault="008F47E3">
      <w:r>
        <w:separator/>
      </w:r>
    </w:p>
  </w:footnote>
  <w:footnote w:type="continuationSeparator" w:id="0">
    <w:p w14:paraId="6CB89559" w14:textId="77777777" w:rsidR="008F47E3" w:rsidRDefault="008F47E3">
      <w:r>
        <w:continuationSeparator/>
      </w:r>
    </w:p>
  </w:footnote>
  <w:footnote w:type="continuationNotice" w:id="1">
    <w:p w14:paraId="28A148E6" w14:textId="77777777" w:rsidR="008F47E3" w:rsidRDefault="008F47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D45ECE" w:rsidRDefault="00D45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265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5AE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C59D9"/>
    <w:multiLevelType w:val="hybridMultilevel"/>
    <w:tmpl w:val="EA6CDCEE"/>
    <w:lvl w:ilvl="0" w:tplc="5FFE1272">
      <w:start w:val="6"/>
      <w:numFmt w:val="bullet"/>
      <w:lvlText w:val="-"/>
      <w:lvlJc w:val="left"/>
      <w:pPr>
        <w:ind w:left="800" w:hanging="400"/>
      </w:pPr>
      <w:rPr>
        <w:rFonts w:ascii="Arial" w:eastAsia="MS Mincho" w:hAnsi="Arial" w:cs="Arial" w:hint="default"/>
      </w:rPr>
    </w:lvl>
    <w:lvl w:ilvl="1" w:tplc="5322C16C">
      <w:start w:val="1"/>
      <w:numFmt w:val="bullet"/>
      <w:lvlText w:val="•"/>
      <w:lvlJc w:val="left"/>
      <w:pPr>
        <w:ind w:left="1200" w:hanging="400"/>
      </w:pPr>
      <w:rPr>
        <w:rFonts w:ascii="Gulim" w:hAnsi="Gulim"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9D7E81"/>
    <w:multiLevelType w:val="hybridMultilevel"/>
    <w:tmpl w:val="FAA668F0"/>
    <w:lvl w:ilvl="0" w:tplc="32C4F190">
      <w:start w:val="1"/>
      <w:numFmt w:val="bullet"/>
      <w:lvlText w:val="–"/>
      <w:lvlJc w:val="left"/>
      <w:pPr>
        <w:tabs>
          <w:tab w:val="num" w:pos="720"/>
        </w:tabs>
        <w:ind w:left="720" w:hanging="360"/>
      </w:pPr>
      <w:rPr>
        <w:rFonts w:ascii="Ericsson Capital TT" w:hAnsi="Ericsson Capital TT" w:hint="default"/>
      </w:rPr>
    </w:lvl>
    <w:lvl w:ilvl="1" w:tplc="D4148E2E">
      <w:start w:val="1"/>
      <w:numFmt w:val="bullet"/>
      <w:lvlText w:val="–"/>
      <w:lvlJc w:val="left"/>
      <w:pPr>
        <w:tabs>
          <w:tab w:val="num" w:pos="1440"/>
        </w:tabs>
        <w:ind w:left="1440" w:hanging="360"/>
      </w:pPr>
      <w:rPr>
        <w:rFonts w:ascii="Ericsson Capital TT" w:hAnsi="Ericsson Capital TT" w:hint="default"/>
      </w:rPr>
    </w:lvl>
    <w:lvl w:ilvl="2" w:tplc="EA30C310" w:tentative="1">
      <w:start w:val="1"/>
      <w:numFmt w:val="bullet"/>
      <w:lvlText w:val="–"/>
      <w:lvlJc w:val="left"/>
      <w:pPr>
        <w:tabs>
          <w:tab w:val="num" w:pos="2160"/>
        </w:tabs>
        <w:ind w:left="2160" w:hanging="360"/>
      </w:pPr>
      <w:rPr>
        <w:rFonts w:ascii="Ericsson Capital TT" w:hAnsi="Ericsson Capital TT" w:hint="default"/>
      </w:rPr>
    </w:lvl>
    <w:lvl w:ilvl="3" w:tplc="AD8C5F68" w:tentative="1">
      <w:start w:val="1"/>
      <w:numFmt w:val="bullet"/>
      <w:lvlText w:val="–"/>
      <w:lvlJc w:val="left"/>
      <w:pPr>
        <w:tabs>
          <w:tab w:val="num" w:pos="2880"/>
        </w:tabs>
        <w:ind w:left="2880" w:hanging="360"/>
      </w:pPr>
      <w:rPr>
        <w:rFonts w:ascii="Ericsson Capital TT" w:hAnsi="Ericsson Capital TT" w:hint="default"/>
      </w:rPr>
    </w:lvl>
    <w:lvl w:ilvl="4" w:tplc="7C982F96" w:tentative="1">
      <w:start w:val="1"/>
      <w:numFmt w:val="bullet"/>
      <w:lvlText w:val="–"/>
      <w:lvlJc w:val="left"/>
      <w:pPr>
        <w:tabs>
          <w:tab w:val="num" w:pos="3600"/>
        </w:tabs>
        <w:ind w:left="3600" w:hanging="360"/>
      </w:pPr>
      <w:rPr>
        <w:rFonts w:ascii="Ericsson Capital TT" w:hAnsi="Ericsson Capital TT" w:hint="default"/>
      </w:rPr>
    </w:lvl>
    <w:lvl w:ilvl="5" w:tplc="D332B838" w:tentative="1">
      <w:start w:val="1"/>
      <w:numFmt w:val="bullet"/>
      <w:lvlText w:val="–"/>
      <w:lvlJc w:val="left"/>
      <w:pPr>
        <w:tabs>
          <w:tab w:val="num" w:pos="4320"/>
        </w:tabs>
        <w:ind w:left="4320" w:hanging="360"/>
      </w:pPr>
      <w:rPr>
        <w:rFonts w:ascii="Ericsson Capital TT" w:hAnsi="Ericsson Capital TT" w:hint="default"/>
      </w:rPr>
    </w:lvl>
    <w:lvl w:ilvl="6" w:tplc="F58EE9CA" w:tentative="1">
      <w:start w:val="1"/>
      <w:numFmt w:val="bullet"/>
      <w:lvlText w:val="–"/>
      <w:lvlJc w:val="left"/>
      <w:pPr>
        <w:tabs>
          <w:tab w:val="num" w:pos="5040"/>
        </w:tabs>
        <w:ind w:left="5040" w:hanging="360"/>
      </w:pPr>
      <w:rPr>
        <w:rFonts w:ascii="Ericsson Capital TT" w:hAnsi="Ericsson Capital TT" w:hint="default"/>
      </w:rPr>
    </w:lvl>
    <w:lvl w:ilvl="7" w:tplc="8438E0DE" w:tentative="1">
      <w:start w:val="1"/>
      <w:numFmt w:val="bullet"/>
      <w:lvlText w:val="–"/>
      <w:lvlJc w:val="left"/>
      <w:pPr>
        <w:tabs>
          <w:tab w:val="num" w:pos="5760"/>
        </w:tabs>
        <w:ind w:left="5760" w:hanging="360"/>
      </w:pPr>
      <w:rPr>
        <w:rFonts w:ascii="Ericsson Capital TT" w:hAnsi="Ericsson Capital TT" w:hint="default"/>
      </w:rPr>
    </w:lvl>
    <w:lvl w:ilvl="8" w:tplc="37062D42"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762" w:hanging="360"/>
      </w:pPr>
      <w:rPr>
        <w:rFonts w:hint="default"/>
      </w:rPr>
    </w:lvl>
    <w:lvl w:ilvl="1" w:tplc="04090019" w:tentative="1">
      <w:start w:val="1"/>
      <w:numFmt w:val="lowerLetter"/>
      <w:lvlText w:val="%2."/>
      <w:lvlJc w:val="left"/>
      <w:pPr>
        <w:ind w:left="4842" w:hanging="360"/>
      </w:pPr>
    </w:lvl>
    <w:lvl w:ilvl="2" w:tplc="0409001B" w:tentative="1">
      <w:start w:val="1"/>
      <w:numFmt w:val="lowerRoman"/>
      <w:lvlText w:val="%3."/>
      <w:lvlJc w:val="right"/>
      <w:pPr>
        <w:ind w:left="5562" w:hanging="180"/>
      </w:pPr>
    </w:lvl>
    <w:lvl w:ilvl="3" w:tplc="0409000F" w:tentative="1">
      <w:start w:val="1"/>
      <w:numFmt w:val="decimal"/>
      <w:lvlText w:val="%4."/>
      <w:lvlJc w:val="left"/>
      <w:pPr>
        <w:ind w:left="6282" w:hanging="360"/>
      </w:pPr>
    </w:lvl>
    <w:lvl w:ilvl="4" w:tplc="04090019" w:tentative="1">
      <w:start w:val="1"/>
      <w:numFmt w:val="lowerLetter"/>
      <w:lvlText w:val="%5."/>
      <w:lvlJc w:val="left"/>
      <w:pPr>
        <w:ind w:left="7002" w:hanging="360"/>
      </w:pPr>
    </w:lvl>
    <w:lvl w:ilvl="5" w:tplc="0409001B" w:tentative="1">
      <w:start w:val="1"/>
      <w:numFmt w:val="lowerRoman"/>
      <w:lvlText w:val="%6."/>
      <w:lvlJc w:val="right"/>
      <w:pPr>
        <w:ind w:left="7722" w:hanging="180"/>
      </w:pPr>
    </w:lvl>
    <w:lvl w:ilvl="6" w:tplc="0409000F" w:tentative="1">
      <w:start w:val="1"/>
      <w:numFmt w:val="decimal"/>
      <w:lvlText w:val="%7."/>
      <w:lvlJc w:val="left"/>
      <w:pPr>
        <w:ind w:left="8442" w:hanging="360"/>
      </w:pPr>
    </w:lvl>
    <w:lvl w:ilvl="7" w:tplc="04090019" w:tentative="1">
      <w:start w:val="1"/>
      <w:numFmt w:val="lowerLetter"/>
      <w:lvlText w:val="%8."/>
      <w:lvlJc w:val="left"/>
      <w:pPr>
        <w:ind w:left="9162" w:hanging="360"/>
      </w:pPr>
    </w:lvl>
    <w:lvl w:ilvl="8" w:tplc="0409001B" w:tentative="1">
      <w:start w:val="1"/>
      <w:numFmt w:val="lowerRoman"/>
      <w:lvlText w:val="%9."/>
      <w:lvlJc w:val="right"/>
      <w:pPr>
        <w:ind w:left="9882"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F1EDA"/>
    <w:multiLevelType w:val="hybridMultilevel"/>
    <w:tmpl w:val="AD2E467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956C7"/>
    <w:multiLevelType w:val="hybridMultilevel"/>
    <w:tmpl w:val="9A60CDEA"/>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023E88"/>
    <w:multiLevelType w:val="hybridMultilevel"/>
    <w:tmpl w:val="486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EA6F4C"/>
    <w:multiLevelType w:val="hybridMultilevel"/>
    <w:tmpl w:val="F92A73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D92F2F"/>
    <w:multiLevelType w:val="hybridMultilevel"/>
    <w:tmpl w:val="9D52D660"/>
    <w:lvl w:ilvl="0" w:tplc="041D0019">
      <w:start w:val="1"/>
      <w:numFmt w:val="lowerLetter"/>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6"/>
  </w:num>
  <w:num w:numId="20">
    <w:abstractNumId w:val="28"/>
  </w:num>
  <w:num w:numId="21">
    <w:abstractNumId w:val="12"/>
  </w:num>
  <w:num w:numId="22">
    <w:abstractNumId w:val="26"/>
  </w:num>
  <w:num w:numId="23">
    <w:abstractNumId w:val="27"/>
  </w:num>
  <w:num w:numId="24">
    <w:abstractNumId w:val="30"/>
  </w:num>
  <w:num w:numId="25">
    <w:abstractNumId w:val="23"/>
  </w:num>
  <w:num w:numId="26">
    <w:abstractNumId w:val="25"/>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1"/>
  </w:num>
  <w:num w:numId="31">
    <w:abstractNumId w:val="5"/>
  </w:num>
  <w:num w:numId="32">
    <w:abstractNumId w:val="2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0759"/>
    <w:rsid w:val="00002A37"/>
    <w:rsid w:val="0000564C"/>
    <w:rsid w:val="00006260"/>
    <w:rsid w:val="00006446"/>
    <w:rsid w:val="00006896"/>
    <w:rsid w:val="00007B73"/>
    <w:rsid w:val="00007CDC"/>
    <w:rsid w:val="0001064A"/>
    <w:rsid w:val="00011B28"/>
    <w:rsid w:val="00015D15"/>
    <w:rsid w:val="000173BB"/>
    <w:rsid w:val="0002524D"/>
    <w:rsid w:val="0002564D"/>
    <w:rsid w:val="00025ECA"/>
    <w:rsid w:val="000325B8"/>
    <w:rsid w:val="00034C15"/>
    <w:rsid w:val="00036BA1"/>
    <w:rsid w:val="00040972"/>
    <w:rsid w:val="00041342"/>
    <w:rsid w:val="000422E2"/>
    <w:rsid w:val="00042F22"/>
    <w:rsid w:val="000444EF"/>
    <w:rsid w:val="00052A07"/>
    <w:rsid w:val="000534E3"/>
    <w:rsid w:val="0005606A"/>
    <w:rsid w:val="00057117"/>
    <w:rsid w:val="000616E7"/>
    <w:rsid w:val="0006487E"/>
    <w:rsid w:val="00065E1A"/>
    <w:rsid w:val="00066C1E"/>
    <w:rsid w:val="000746CE"/>
    <w:rsid w:val="00077E5F"/>
    <w:rsid w:val="0008036A"/>
    <w:rsid w:val="00081AE6"/>
    <w:rsid w:val="00084502"/>
    <w:rsid w:val="000852E3"/>
    <w:rsid w:val="000855EB"/>
    <w:rsid w:val="00085B52"/>
    <w:rsid w:val="000866F2"/>
    <w:rsid w:val="0008765E"/>
    <w:rsid w:val="0009009F"/>
    <w:rsid w:val="00091557"/>
    <w:rsid w:val="000924C1"/>
    <w:rsid w:val="000924F0"/>
    <w:rsid w:val="00093474"/>
    <w:rsid w:val="0009510F"/>
    <w:rsid w:val="000A1B7B"/>
    <w:rsid w:val="000A56F2"/>
    <w:rsid w:val="000B2719"/>
    <w:rsid w:val="000B3710"/>
    <w:rsid w:val="000B3A8F"/>
    <w:rsid w:val="000B4AB9"/>
    <w:rsid w:val="000B5091"/>
    <w:rsid w:val="000B58C3"/>
    <w:rsid w:val="000B61E9"/>
    <w:rsid w:val="000B6E3E"/>
    <w:rsid w:val="000C165A"/>
    <w:rsid w:val="000C2E19"/>
    <w:rsid w:val="000C68CD"/>
    <w:rsid w:val="000D0D07"/>
    <w:rsid w:val="000D4797"/>
    <w:rsid w:val="000E0527"/>
    <w:rsid w:val="000E0B7E"/>
    <w:rsid w:val="000E1E92"/>
    <w:rsid w:val="000E5204"/>
    <w:rsid w:val="000F02B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27AE2"/>
    <w:rsid w:val="00132FD0"/>
    <w:rsid w:val="001344C0"/>
    <w:rsid w:val="001346FA"/>
    <w:rsid w:val="00135252"/>
    <w:rsid w:val="00136CC0"/>
    <w:rsid w:val="00137AB5"/>
    <w:rsid w:val="00137F0B"/>
    <w:rsid w:val="0014046A"/>
    <w:rsid w:val="00145F25"/>
    <w:rsid w:val="0014642B"/>
    <w:rsid w:val="00151E23"/>
    <w:rsid w:val="001526E0"/>
    <w:rsid w:val="0015468D"/>
    <w:rsid w:val="001551B5"/>
    <w:rsid w:val="001558E4"/>
    <w:rsid w:val="001607FE"/>
    <w:rsid w:val="001659C1"/>
    <w:rsid w:val="001663E0"/>
    <w:rsid w:val="0016797D"/>
    <w:rsid w:val="00172BFB"/>
    <w:rsid w:val="00173A8E"/>
    <w:rsid w:val="0017502C"/>
    <w:rsid w:val="00180CA8"/>
    <w:rsid w:val="0018143F"/>
    <w:rsid w:val="00181FF8"/>
    <w:rsid w:val="00182E8F"/>
    <w:rsid w:val="00184F96"/>
    <w:rsid w:val="00190AC1"/>
    <w:rsid w:val="0019341A"/>
    <w:rsid w:val="00197DF9"/>
    <w:rsid w:val="001A1987"/>
    <w:rsid w:val="001A2564"/>
    <w:rsid w:val="001A2A29"/>
    <w:rsid w:val="001A6173"/>
    <w:rsid w:val="001A6CBA"/>
    <w:rsid w:val="001B0D97"/>
    <w:rsid w:val="001B5A5D"/>
    <w:rsid w:val="001B75E6"/>
    <w:rsid w:val="001C1BA2"/>
    <w:rsid w:val="001C1CE5"/>
    <w:rsid w:val="001C3D2A"/>
    <w:rsid w:val="001D4D65"/>
    <w:rsid w:val="001D51BA"/>
    <w:rsid w:val="001D53E7"/>
    <w:rsid w:val="001D6342"/>
    <w:rsid w:val="001D6463"/>
    <w:rsid w:val="001D6D53"/>
    <w:rsid w:val="001E2CAA"/>
    <w:rsid w:val="001E58E2"/>
    <w:rsid w:val="001E7AED"/>
    <w:rsid w:val="001F3916"/>
    <w:rsid w:val="001F54C5"/>
    <w:rsid w:val="001F662C"/>
    <w:rsid w:val="001F7074"/>
    <w:rsid w:val="00200490"/>
    <w:rsid w:val="00200CE4"/>
    <w:rsid w:val="00201F3A"/>
    <w:rsid w:val="00203D1C"/>
    <w:rsid w:val="00203F96"/>
    <w:rsid w:val="002069B2"/>
    <w:rsid w:val="00207FA3"/>
    <w:rsid w:val="00210581"/>
    <w:rsid w:val="0021252B"/>
    <w:rsid w:val="00212D50"/>
    <w:rsid w:val="002138EE"/>
    <w:rsid w:val="00214DA8"/>
    <w:rsid w:val="00214DC8"/>
    <w:rsid w:val="00215423"/>
    <w:rsid w:val="002158FA"/>
    <w:rsid w:val="00216CB6"/>
    <w:rsid w:val="00220600"/>
    <w:rsid w:val="002207CA"/>
    <w:rsid w:val="002224DB"/>
    <w:rsid w:val="00223FCB"/>
    <w:rsid w:val="002252C3"/>
    <w:rsid w:val="00225C54"/>
    <w:rsid w:val="00230229"/>
    <w:rsid w:val="00230765"/>
    <w:rsid w:val="00230D18"/>
    <w:rsid w:val="0023103D"/>
    <w:rsid w:val="00231481"/>
    <w:rsid w:val="002319E4"/>
    <w:rsid w:val="002355C5"/>
    <w:rsid w:val="00235632"/>
    <w:rsid w:val="00235872"/>
    <w:rsid w:val="00236BE9"/>
    <w:rsid w:val="00241559"/>
    <w:rsid w:val="00241E62"/>
    <w:rsid w:val="002435B3"/>
    <w:rsid w:val="002437C7"/>
    <w:rsid w:val="002458EB"/>
    <w:rsid w:val="00245F08"/>
    <w:rsid w:val="002500C8"/>
    <w:rsid w:val="00257543"/>
    <w:rsid w:val="002617E7"/>
    <w:rsid w:val="002618A5"/>
    <w:rsid w:val="00264228"/>
    <w:rsid w:val="00264334"/>
    <w:rsid w:val="0026473E"/>
    <w:rsid w:val="00264A24"/>
    <w:rsid w:val="00266214"/>
    <w:rsid w:val="00267C83"/>
    <w:rsid w:val="0027144F"/>
    <w:rsid w:val="00271813"/>
    <w:rsid w:val="00271F3A"/>
    <w:rsid w:val="00272FA1"/>
    <w:rsid w:val="00273278"/>
    <w:rsid w:val="002737F4"/>
    <w:rsid w:val="002805F5"/>
    <w:rsid w:val="00280751"/>
    <w:rsid w:val="0028280A"/>
    <w:rsid w:val="00286811"/>
    <w:rsid w:val="0028691A"/>
    <w:rsid w:val="00286ACD"/>
    <w:rsid w:val="00287838"/>
    <w:rsid w:val="00287C42"/>
    <w:rsid w:val="002907B5"/>
    <w:rsid w:val="00292EB7"/>
    <w:rsid w:val="00294062"/>
    <w:rsid w:val="00296227"/>
    <w:rsid w:val="00296F44"/>
    <w:rsid w:val="00297649"/>
    <w:rsid w:val="0029777D"/>
    <w:rsid w:val="002A055E"/>
    <w:rsid w:val="002A1D4E"/>
    <w:rsid w:val="002A2869"/>
    <w:rsid w:val="002A43B2"/>
    <w:rsid w:val="002B0A99"/>
    <w:rsid w:val="002B24D6"/>
    <w:rsid w:val="002C06AD"/>
    <w:rsid w:val="002C41E6"/>
    <w:rsid w:val="002D071A"/>
    <w:rsid w:val="002D34B2"/>
    <w:rsid w:val="002D48B0"/>
    <w:rsid w:val="002D5B37"/>
    <w:rsid w:val="002D7637"/>
    <w:rsid w:val="002E17F2"/>
    <w:rsid w:val="002E5B9B"/>
    <w:rsid w:val="002E7CAE"/>
    <w:rsid w:val="002F2771"/>
    <w:rsid w:val="002F37A9"/>
    <w:rsid w:val="002F5EBC"/>
    <w:rsid w:val="002F6711"/>
    <w:rsid w:val="003013BC"/>
    <w:rsid w:val="00301CE6"/>
    <w:rsid w:val="0030256B"/>
    <w:rsid w:val="0030501F"/>
    <w:rsid w:val="003072BA"/>
    <w:rsid w:val="00307BA1"/>
    <w:rsid w:val="003100EF"/>
    <w:rsid w:val="003116C6"/>
    <w:rsid w:val="00311702"/>
    <w:rsid w:val="00311E82"/>
    <w:rsid w:val="00313FD6"/>
    <w:rsid w:val="003143BD"/>
    <w:rsid w:val="00315363"/>
    <w:rsid w:val="003203ED"/>
    <w:rsid w:val="00322763"/>
    <w:rsid w:val="00322C9F"/>
    <w:rsid w:val="00324D23"/>
    <w:rsid w:val="00331751"/>
    <w:rsid w:val="00334579"/>
    <w:rsid w:val="00335858"/>
    <w:rsid w:val="00335D7A"/>
    <w:rsid w:val="00336BDA"/>
    <w:rsid w:val="0033724C"/>
    <w:rsid w:val="00337C93"/>
    <w:rsid w:val="0034001B"/>
    <w:rsid w:val="00342BD7"/>
    <w:rsid w:val="00344036"/>
    <w:rsid w:val="00346DB5"/>
    <w:rsid w:val="003477B1"/>
    <w:rsid w:val="0035151F"/>
    <w:rsid w:val="00352FD0"/>
    <w:rsid w:val="003566DC"/>
    <w:rsid w:val="00357380"/>
    <w:rsid w:val="003602D9"/>
    <w:rsid w:val="003604CE"/>
    <w:rsid w:val="0037034B"/>
    <w:rsid w:val="00370E47"/>
    <w:rsid w:val="00372068"/>
    <w:rsid w:val="003742AC"/>
    <w:rsid w:val="00377CE1"/>
    <w:rsid w:val="00383E38"/>
    <w:rsid w:val="00385BF0"/>
    <w:rsid w:val="00393490"/>
    <w:rsid w:val="003939FF"/>
    <w:rsid w:val="003A2223"/>
    <w:rsid w:val="003A2A0F"/>
    <w:rsid w:val="003A45A1"/>
    <w:rsid w:val="003A46E4"/>
    <w:rsid w:val="003A5B0A"/>
    <w:rsid w:val="003A6BAC"/>
    <w:rsid w:val="003A70A4"/>
    <w:rsid w:val="003A794C"/>
    <w:rsid w:val="003A7EF3"/>
    <w:rsid w:val="003B0E5D"/>
    <w:rsid w:val="003B1365"/>
    <w:rsid w:val="003B159C"/>
    <w:rsid w:val="003B369F"/>
    <w:rsid w:val="003B36A3"/>
    <w:rsid w:val="003B64BB"/>
    <w:rsid w:val="003B7E5A"/>
    <w:rsid w:val="003B7FE5"/>
    <w:rsid w:val="003C11C8"/>
    <w:rsid w:val="003C2702"/>
    <w:rsid w:val="003C546F"/>
    <w:rsid w:val="003C7806"/>
    <w:rsid w:val="003C7FCB"/>
    <w:rsid w:val="003D0121"/>
    <w:rsid w:val="003D109F"/>
    <w:rsid w:val="003D2478"/>
    <w:rsid w:val="003D3C45"/>
    <w:rsid w:val="003D5B1F"/>
    <w:rsid w:val="003D799B"/>
    <w:rsid w:val="003E15FA"/>
    <w:rsid w:val="003E55E4"/>
    <w:rsid w:val="003E74E3"/>
    <w:rsid w:val="003F05C7"/>
    <w:rsid w:val="003F2CD4"/>
    <w:rsid w:val="003F6BBE"/>
    <w:rsid w:val="004000E8"/>
    <w:rsid w:val="0040177F"/>
    <w:rsid w:val="004024E1"/>
    <w:rsid w:val="00402E2B"/>
    <w:rsid w:val="0040512B"/>
    <w:rsid w:val="00405CA5"/>
    <w:rsid w:val="00407CD3"/>
    <w:rsid w:val="00410134"/>
    <w:rsid w:val="00410B72"/>
    <w:rsid w:val="00410F18"/>
    <w:rsid w:val="0041263E"/>
    <w:rsid w:val="00413AAC"/>
    <w:rsid w:val="00413E92"/>
    <w:rsid w:val="00421105"/>
    <w:rsid w:val="00422AA4"/>
    <w:rsid w:val="00423482"/>
    <w:rsid w:val="004242F4"/>
    <w:rsid w:val="00427248"/>
    <w:rsid w:val="00437447"/>
    <w:rsid w:val="00441A92"/>
    <w:rsid w:val="0044203C"/>
    <w:rsid w:val="004431DC"/>
    <w:rsid w:val="00444E0D"/>
    <w:rsid w:val="00444F56"/>
    <w:rsid w:val="00446488"/>
    <w:rsid w:val="00447178"/>
    <w:rsid w:val="00450E2D"/>
    <w:rsid w:val="004517AA"/>
    <w:rsid w:val="00452CAC"/>
    <w:rsid w:val="0045618A"/>
    <w:rsid w:val="00457565"/>
    <w:rsid w:val="00457B71"/>
    <w:rsid w:val="00464146"/>
    <w:rsid w:val="00465632"/>
    <w:rsid w:val="0046691E"/>
    <w:rsid w:val="004669E2"/>
    <w:rsid w:val="00470C31"/>
    <w:rsid w:val="00471775"/>
    <w:rsid w:val="00471DE0"/>
    <w:rsid w:val="004726F9"/>
    <w:rsid w:val="004734D0"/>
    <w:rsid w:val="0047556B"/>
    <w:rsid w:val="00477768"/>
    <w:rsid w:val="0049211F"/>
    <w:rsid w:val="00492BC5"/>
    <w:rsid w:val="004964F1"/>
    <w:rsid w:val="004A16BC"/>
    <w:rsid w:val="004A2B94"/>
    <w:rsid w:val="004A6122"/>
    <w:rsid w:val="004B6F6A"/>
    <w:rsid w:val="004B7C0C"/>
    <w:rsid w:val="004C2462"/>
    <w:rsid w:val="004C342C"/>
    <w:rsid w:val="004C3898"/>
    <w:rsid w:val="004C705A"/>
    <w:rsid w:val="004D0027"/>
    <w:rsid w:val="004D103E"/>
    <w:rsid w:val="004D1746"/>
    <w:rsid w:val="004D36B1"/>
    <w:rsid w:val="004D6F18"/>
    <w:rsid w:val="004D7EBD"/>
    <w:rsid w:val="004E004F"/>
    <w:rsid w:val="004E2680"/>
    <w:rsid w:val="004E28F9"/>
    <w:rsid w:val="004E3E83"/>
    <w:rsid w:val="004E462E"/>
    <w:rsid w:val="004E56DC"/>
    <w:rsid w:val="004E713C"/>
    <w:rsid w:val="004E760B"/>
    <w:rsid w:val="004E76F4"/>
    <w:rsid w:val="004F0324"/>
    <w:rsid w:val="004F0B4E"/>
    <w:rsid w:val="004F0B6C"/>
    <w:rsid w:val="004F2078"/>
    <w:rsid w:val="004F3E42"/>
    <w:rsid w:val="004F4DA3"/>
    <w:rsid w:val="00505F3F"/>
    <w:rsid w:val="00506557"/>
    <w:rsid w:val="0050677A"/>
    <w:rsid w:val="005108D8"/>
    <w:rsid w:val="005116F9"/>
    <w:rsid w:val="005136EA"/>
    <w:rsid w:val="005153A7"/>
    <w:rsid w:val="005212FB"/>
    <w:rsid w:val="005219CF"/>
    <w:rsid w:val="00534B59"/>
    <w:rsid w:val="00536759"/>
    <w:rsid w:val="005378E1"/>
    <w:rsid w:val="00537C62"/>
    <w:rsid w:val="00542F15"/>
    <w:rsid w:val="00543CFC"/>
    <w:rsid w:val="00546970"/>
    <w:rsid w:val="005504BC"/>
    <w:rsid w:val="00551609"/>
    <w:rsid w:val="0055164B"/>
    <w:rsid w:val="00554329"/>
    <w:rsid w:val="00554E19"/>
    <w:rsid w:val="0056121F"/>
    <w:rsid w:val="00564473"/>
    <w:rsid w:val="00565611"/>
    <w:rsid w:val="00566AE2"/>
    <w:rsid w:val="00572505"/>
    <w:rsid w:val="00576A4F"/>
    <w:rsid w:val="00582809"/>
    <w:rsid w:val="0058798C"/>
    <w:rsid w:val="005900FA"/>
    <w:rsid w:val="005935A4"/>
    <w:rsid w:val="005948C2"/>
    <w:rsid w:val="005955AB"/>
    <w:rsid w:val="00595DCA"/>
    <w:rsid w:val="0059779B"/>
    <w:rsid w:val="005A209A"/>
    <w:rsid w:val="005A4989"/>
    <w:rsid w:val="005A662D"/>
    <w:rsid w:val="005B1409"/>
    <w:rsid w:val="005B35D7"/>
    <w:rsid w:val="005B392A"/>
    <w:rsid w:val="005B3AA3"/>
    <w:rsid w:val="005B5B41"/>
    <w:rsid w:val="005B6F83"/>
    <w:rsid w:val="005C74FB"/>
    <w:rsid w:val="005D1602"/>
    <w:rsid w:val="005D558B"/>
    <w:rsid w:val="005D677A"/>
    <w:rsid w:val="005E385F"/>
    <w:rsid w:val="005E4ABF"/>
    <w:rsid w:val="005E5B81"/>
    <w:rsid w:val="005F2CB1"/>
    <w:rsid w:val="005F2D30"/>
    <w:rsid w:val="005F3025"/>
    <w:rsid w:val="005F604D"/>
    <w:rsid w:val="005F618C"/>
    <w:rsid w:val="005F70BD"/>
    <w:rsid w:val="0060283C"/>
    <w:rsid w:val="006038D1"/>
    <w:rsid w:val="0060395A"/>
    <w:rsid w:val="00604F14"/>
    <w:rsid w:val="00606AAE"/>
    <w:rsid w:val="00611B83"/>
    <w:rsid w:val="00612981"/>
    <w:rsid w:val="00613257"/>
    <w:rsid w:val="006176E2"/>
    <w:rsid w:val="00620A71"/>
    <w:rsid w:val="00620D80"/>
    <w:rsid w:val="006234A6"/>
    <w:rsid w:val="006239B2"/>
    <w:rsid w:val="00630001"/>
    <w:rsid w:val="006311B3"/>
    <w:rsid w:val="00631681"/>
    <w:rsid w:val="00631B6F"/>
    <w:rsid w:val="0063284C"/>
    <w:rsid w:val="00636118"/>
    <w:rsid w:val="00636398"/>
    <w:rsid w:val="006368D3"/>
    <w:rsid w:val="006377EC"/>
    <w:rsid w:val="0064151F"/>
    <w:rsid w:val="00641533"/>
    <w:rsid w:val="0064208D"/>
    <w:rsid w:val="00643475"/>
    <w:rsid w:val="0064347D"/>
    <w:rsid w:val="0064396A"/>
    <w:rsid w:val="0064624E"/>
    <w:rsid w:val="00646FE5"/>
    <w:rsid w:val="00650AB9"/>
    <w:rsid w:val="00655733"/>
    <w:rsid w:val="00655ACD"/>
    <w:rsid w:val="00656A92"/>
    <w:rsid w:val="00656DDE"/>
    <w:rsid w:val="0066011D"/>
    <w:rsid w:val="006607C0"/>
    <w:rsid w:val="006609EF"/>
    <w:rsid w:val="006613A6"/>
    <w:rsid w:val="006627A2"/>
    <w:rsid w:val="006634E6"/>
    <w:rsid w:val="006655EE"/>
    <w:rsid w:val="006675FB"/>
    <w:rsid w:val="00667EE7"/>
    <w:rsid w:val="00670922"/>
    <w:rsid w:val="00670BE1"/>
    <w:rsid w:val="0067218F"/>
    <w:rsid w:val="006741F2"/>
    <w:rsid w:val="00674CC3"/>
    <w:rsid w:val="00675C72"/>
    <w:rsid w:val="00675CFD"/>
    <w:rsid w:val="006771F9"/>
    <w:rsid w:val="006776D7"/>
    <w:rsid w:val="00681003"/>
    <w:rsid w:val="006817C9"/>
    <w:rsid w:val="00682B44"/>
    <w:rsid w:val="00683ECE"/>
    <w:rsid w:val="00686CCB"/>
    <w:rsid w:val="00693A60"/>
    <w:rsid w:val="00693D26"/>
    <w:rsid w:val="00694243"/>
    <w:rsid w:val="00695A9C"/>
    <w:rsid w:val="00695FC2"/>
    <w:rsid w:val="00696949"/>
    <w:rsid w:val="00697052"/>
    <w:rsid w:val="006A286D"/>
    <w:rsid w:val="006A46FB"/>
    <w:rsid w:val="006A4A43"/>
    <w:rsid w:val="006A5E28"/>
    <w:rsid w:val="006A697B"/>
    <w:rsid w:val="006A6A7C"/>
    <w:rsid w:val="006A722B"/>
    <w:rsid w:val="006A7AFF"/>
    <w:rsid w:val="006B1816"/>
    <w:rsid w:val="006B2099"/>
    <w:rsid w:val="006B50CF"/>
    <w:rsid w:val="006C03B8"/>
    <w:rsid w:val="006C55C7"/>
    <w:rsid w:val="006C5EC9"/>
    <w:rsid w:val="006C5F05"/>
    <w:rsid w:val="006C6059"/>
    <w:rsid w:val="006C7522"/>
    <w:rsid w:val="006C7B4B"/>
    <w:rsid w:val="006D6F08"/>
    <w:rsid w:val="006E062C"/>
    <w:rsid w:val="006E1C82"/>
    <w:rsid w:val="006E1FAF"/>
    <w:rsid w:val="006E28B7"/>
    <w:rsid w:val="006E2A9B"/>
    <w:rsid w:val="006E3310"/>
    <w:rsid w:val="006E4E39"/>
    <w:rsid w:val="006E565E"/>
    <w:rsid w:val="006E673D"/>
    <w:rsid w:val="006E7D3B"/>
    <w:rsid w:val="006F0991"/>
    <w:rsid w:val="006F1B70"/>
    <w:rsid w:val="006F341D"/>
    <w:rsid w:val="006F3CDE"/>
    <w:rsid w:val="006F58D4"/>
    <w:rsid w:val="006F6582"/>
    <w:rsid w:val="00700B81"/>
    <w:rsid w:val="00700FDF"/>
    <w:rsid w:val="0070346E"/>
    <w:rsid w:val="00704EDB"/>
    <w:rsid w:val="00706006"/>
    <w:rsid w:val="00706101"/>
    <w:rsid w:val="00707072"/>
    <w:rsid w:val="00707D61"/>
    <w:rsid w:val="00712287"/>
    <w:rsid w:val="00712772"/>
    <w:rsid w:val="007148D3"/>
    <w:rsid w:val="00715B9A"/>
    <w:rsid w:val="007165BB"/>
    <w:rsid w:val="00720DA5"/>
    <w:rsid w:val="0072105C"/>
    <w:rsid w:val="00721DCB"/>
    <w:rsid w:val="007257D0"/>
    <w:rsid w:val="007264D8"/>
    <w:rsid w:val="00726EA6"/>
    <w:rsid w:val="00727208"/>
    <w:rsid w:val="00727680"/>
    <w:rsid w:val="00727A8B"/>
    <w:rsid w:val="00731164"/>
    <w:rsid w:val="007348B1"/>
    <w:rsid w:val="007362A6"/>
    <w:rsid w:val="00736D7D"/>
    <w:rsid w:val="007404B5"/>
    <w:rsid w:val="00740E58"/>
    <w:rsid w:val="00742C4C"/>
    <w:rsid w:val="007445A0"/>
    <w:rsid w:val="0074524B"/>
    <w:rsid w:val="00747D8B"/>
    <w:rsid w:val="00751228"/>
    <w:rsid w:val="007571E1"/>
    <w:rsid w:val="00757A16"/>
    <w:rsid w:val="00760188"/>
    <w:rsid w:val="007604B2"/>
    <w:rsid w:val="00761AE2"/>
    <w:rsid w:val="00761D79"/>
    <w:rsid w:val="00765281"/>
    <w:rsid w:val="00766BAD"/>
    <w:rsid w:val="007729A2"/>
    <w:rsid w:val="007755F2"/>
    <w:rsid w:val="00776971"/>
    <w:rsid w:val="0077725F"/>
    <w:rsid w:val="00780A80"/>
    <w:rsid w:val="0078177E"/>
    <w:rsid w:val="0078304C"/>
    <w:rsid w:val="00783673"/>
    <w:rsid w:val="00785490"/>
    <w:rsid w:val="00791A3F"/>
    <w:rsid w:val="00791AFC"/>
    <w:rsid w:val="007925EA"/>
    <w:rsid w:val="00793CD8"/>
    <w:rsid w:val="00795C92"/>
    <w:rsid w:val="00796231"/>
    <w:rsid w:val="007A1CB3"/>
    <w:rsid w:val="007A306F"/>
    <w:rsid w:val="007A30A2"/>
    <w:rsid w:val="007A43A6"/>
    <w:rsid w:val="007A58A6"/>
    <w:rsid w:val="007B0F7A"/>
    <w:rsid w:val="007B0FF4"/>
    <w:rsid w:val="007B3289"/>
    <w:rsid w:val="007B3D2D"/>
    <w:rsid w:val="007B50AE"/>
    <w:rsid w:val="007B51DF"/>
    <w:rsid w:val="007C05DD"/>
    <w:rsid w:val="007C3D18"/>
    <w:rsid w:val="007C4267"/>
    <w:rsid w:val="007C60BF"/>
    <w:rsid w:val="007C6A07"/>
    <w:rsid w:val="007C75A1"/>
    <w:rsid w:val="007C77A5"/>
    <w:rsid w:val="007D04E5"/>
    <w:rsid w:val="007D24A0"/>
    <w:rsid w:val="007D5901"/>
    <w:rsid w:val="007D6027"/>
    <w:rsid w:val="007D7526"/>
    <w:rsid w:val="007E4610"/>
    <w:rsid w:val="007E4715"/>
    <w:rsid w:val="007E505B"/>
    <w:rsid w:val="007E690A"/>
    <w:rsid w:val="007E7091"/>
    <w:rsid w:val="007F2459"/>
    <w:rsid w:val="007F3AF5"/>
    <w:rsid w:val="00803FAE"/>
    <w:rsid w:val="0080605F"/>
    <w:rsid w:val="008060F5"/>
    <w:rsid w:val="00807786"/>
    <w:rsid w:val="00810163"/>
    <w:rsid w:val="00811FCB"/>
    <w:rsid w:val="008158D6"/>
    <w:rsid w:val="00817196"/>
    <w:rsid w:val="00817DB9"/>
    <w:rsid w:val="008235DB"/>
    <w:rsid w:val="00824AB4"/>
    <w:rsid w:val="00825C42"/>
    <w:rsid w:val="00825D25"/>
    <w:rsid w:val="008279C7"/>
    <w:rsid w:val="00827D6F"/>
    <w:rsid w:val="008376AC"/>
    <w:rsid w:val="00842EC5"/>
    <w:rsid w:val="008444E8"/>
    <w:rsid w:val="00844BE4"/>
    <w:rsid w:val="00844E80"/>
    <w:rsid w:val="00846FE7"/>
    <w:rsid w:val="00853DE4"/>
    <w:rsid w:val="00856246"/>
    <w:rsid w:val="00856911"/>
    <w:rsid w:val="00863F57"/>
    <w:rsid w:val="0086615F"/>
    <w:rsid w:val="008677FD"/>
    <w:rsid w:val="008706D4"/>
    <w:rsid w:val="00870F8A"/>
    <w:rsid w:val="008719A4"/>
    <w:rsid w:val="00871D23"/>
    <w:rsid w:val="00874017"/>
    <w:rsid w:val="00874312"/>
    <w:rsid w:val="0087437C"/>
    <w:rsid w:val="00874812"/>
    <w:rsid w:val="00875CD7"/>
    <w:rsid w:val="00876B4D"/>
    <w:rsid w:val="00877F18"/>
    <w:rsid w:val="00887772"/>
    <w:rsid w:val="008941E3"/>
    <w:rsid w:val="008943A6"/>
    <w:rsid w:val="00894A88"/>
    <w:rsid w:val="0089526C"/>
    <w:rsid w:val="00895386"/>
    <w:rsid w:val="008A21FF"/>
    <w:rsid w:val="008A2CE2"/>
    <w:rsid w:val="008A30AC"/>
    <w:rsid w:val="008A44B8"/>
    <w:rsid w:val="008A51A8"/>
    <w:rsid w:val="008A54C7"/>
    <w:rsid w:val="008A77D8"/>
    <w:rsid w:val="008A7CE2"/>
    <w:rsid w:val="008B0483"/>
    <w:rsid w:val="008B120C"/>
    <w:rsid w:val="008B51A0"/>
    <w:rsid w:val="008B592A"/>
    <w:rsid w:val="008B6A36"/>
    <w:rsid w:val="008B7B5C"/>
    <w:rsid w:val="008B7D28"/>
    <w:rsid w:val="008C021D"/>
    <w:rsid w:val="008C0C99"/>
    <w:rsid w:val="008C2017"/>
    <w:rsid w:val="008C4958"/>
    <w:rsid w:val="008C4BAA"/>
    <w:rsid w:val="008C62CD"/>
    <w:rsid w:val="008C6AE8"/>
    <w:rsid w:val="008C7573"/>
    <w:rsid w:val="008D00A5"/>
    <w:rsid w:val="008D34F1"/>
    <w:rsid w:val="008D36F2"/>
    <w:rsid w:val="008D39D8"/>
    <w:rsid w:val="008D6D1A"/>
    <w:rsid w:val="008D763C"/>
    <w:rsid w:val="008E065E"/>
    <w:rsid w:val="008E0927"/>
    <w:rsid w:val="008E1909"/>
    <w:rsid w:val="008F1EAB"/>
    <w:rsid w:val="008F33DC"/>
    <w:rsid w:val="008F477F"/>
    <w:rsid w:val="008F47E3"/>
    <w:rsid w:val="00902350"/>
    <w:rsid w:val="0090336B"/>
    <w:rsid w:val="009053AA"/>
    <w:rsid w:val="0090565E"/>
    <w:rsid w:val="009067B5"/>
    <w:rsid w:val="00906939"/>
    <w:rsid w:val="00910B7D"/>
    <w:rsid w:val="00911A38"/>
    <w:rsid w:val="00911DFB"/>
    <w:rsid w:val="009139D9"/>
    <w:rsid w:val="00914AD8"/>
    <w:rsid w:val="00916079"/>
    <w:rsid w:val="00917BED"/>
    <w:rsid w:val="00917CE9"/>
    <w:rsid w:val="00920BF2"/>
    <w:rsid w:val="00922010"/>
    <w:rsid w:val="00931BD9"/>
    <w:rsid w:val="00936875"/>
    <w:rsid w:val="009368F3"/>
    <w:rsid w:val="009372BE"/>
    <w:rsid w:val="00941636"/>
    <w:rsid w:val="00943742"/>
    <w:rsid w:val="00945C05"/>
    <w:rsid w:val="00946945"/>
    <w:rsid w:val="00947713"/>
    <w:rsid w:val="00950DE7"/>
    <w:rsid w:val="00951D95"/>
    <w:rsid w:val="00952A45"/>
    <w:rsid w:val="00953920"/>
    <w:rsid w:val="00953D47"/>
    <w:rsid w:val="00955882"/>
    <w:rsid w:val="0095681E"/>
    <w:rsid w:val="009572D4"/>
    <w:rsid w:val="00961921"/>
    <w:rsid w:val="0096430A"/>
    <w:rsid w:val="0096554B"/>
    <w:rsid w:val="0096584A"/>
    <w:rsid w:val="0097090C"/>
    <w:rsid w:val="00971F08"/>
    <w:rsid w:val="00972848"/>
    <w:rsid w:val="009728A3"/>
    <w:rsid w:val="0097307B"/>
    <w:rsid w:val="00974720"/>
    <w:rsid w:val="0097603D"/>
    <w:rsid w:val="00976949"/>
    <w:rsid w:val="00980477"/>
    <w:rsid w:val="00985253"/>
    <w:rsid w:val="009853B3"/>
    <w:rsid w:val="009872E0"/>
    <w:rsid w:val="00987675"/>
    <w:rsid w:val="00990630"/>
    <w:rsid w:val="00991761"/>
    <w:rsid w:val="00991BCD"/>
    <w:rsid w:val="00994361"/>
    <w:rsid w:val="00994838"/>
    <w:rsid w:val="00994DCA"/>
    <w:rsid w:val="009960EC"/>
    <w:rsid w:val="009970DD"/>
    <w:rsid w:val="009A0FBA"/>
    <w:rsid w:val="009A1601"/>
    <w:rsid w:val="009A3BB6"/>
    <w:rsid w:val="009A462D"/>
    <w:rsid w:val="009A5CBA"/>
    <w:rsid w:val="009B1747"/>
    <w:rsid w:val="009B195E"/>
    <w:rsid w:val="009B1DA9"/>
    <w:rsid w:val="009B1F30"/>
    <w:rsid w:val="009B3AC2"/>
    <w:rsid w:val="009B4CCD"/>
    <w:rsid w:val="009B4DF4"/>
    <w:rsid w:val="009B564E"/>
    <w:rsid w:val="009B5A64"/>
    <w:rsid w:val="009B72B8"/>
    <w:rsid w:val="009B7E87"/>
    <w:rsid w:val="009C0169"/>
    <w:rsid w:val="009C2DC8"/>
    <w:rsid w:val="009C403E"/>
    <w:rsid w:val="009D1213"/>
    <w:rsid w:val="009D4FF0"/>
    <w:rsid w:val="009D703C"/>
    <w:rsid w:val="009D718F"/>
    <w:rsid w:val="009D799B"/>
    <w:rsid w:val="009E068F"/>
    <w:rsid w:val="009E0813"/>
    <w:rsid w:val="009E14E0"/>
    <w:rsid w:val="009E35DB"/>
    <w:rsid w:val="009E47A3"/>
    <w:rsid w:val="009E5896"/>
    <w:rsid w:val="009E7D73"/>
    <w:rsid w:val="009F08F3"/>
    <w:rsid w:val="009F12B1"/>
    <w:rsid w:val="009F344F"/>
    <w:rsid w:val="009F6676"/>
    <w:rsid w:val="00A00D11"/>
    <w:rsid w:val="00A031D8"/>
    <w:rsid w:val="00A0366D"/>
    <w:rsid w:val="00A048A8"/>
    <w:rsid w:val="00A04A51"/>
    <w:rsid w:val="00A04F49"/>
    <w:rsid w:val="00A13E54"/>
    <w:rsid w:val="00A1565C"/>
    <w:rsid w:val="00A15EA3"/>
    <w:rsid w:val="00A17F63"/>
    <w:rsid w:val="00A2193B"/>
    <w:rsid w:val="00A2351A"/>
    <w:rsid w:val="00A264A9"/>
    <w:rsid w:val="00A26DCF"/>
    <w:rsid w:val="00A27785"/>
    <w:rsid w:val="00A30187"/>
    <w:rsid w:val="00A3448A"/>
    <w:rsid w:val="00A36297"/>
    <w:rsid w:val="00A41E2B"/>
    <w:rsid w:val="00A42DA1"/>
    <w:rsid w:val="00A45B74"/>
    <w:rsid w:val="00A470A3"/>
    <w:rsid w:val="00A472CE"/>
    <w:rsid w:val="00A52E1D"/>
    <w:rsid w:val="00A55075"/>
    <w:rsid w:val="00A553AC"/>
    <w:rsid w:val="00A61499"/>
    <w:rsid w:val="00A62A77"/>
    <w:rsid w:val="00A63483"/>
    <w:rsid w:val="00A646CA"/>
    <w:rsid w:val="00A651A7"/>
    <w:rsid w:val="00A652C1"/>
    <w:rsid w:val="00A657D7"/>
    <w:rsid w:val="00A660AC"/>
    <w:rsid w:val="00A67E6C"/>
    <w:rsid w:val="00A71B99"/>
    <w:rsid w:val="00A739D0"/>
    <w:rsid w:val="00A761D4"/>
    <w:rsid w:val="00A77EC4"/>
    <w:rsid w:val="00A801B8"/>
    <w:rsid w:val="00A82B27"/>
    <w:rsid w:val="00A8777A"/>
    <w:rsid w:val="00A92879"/>
    <w:rsid w:val="00A9442A"/>
    <w:rsid w:val="00AA016F"/>
    <w:rsid w:val="00AA1ED6"/>
    <w:rsid w:val="00AA51D6"/>
    <w:rsid w:val="00AA6F54"/>
    <w:rsid w:val="00AB0BC8"/>
    <w:rsid w:val="00AB11CA"/>
    <w:rsid w:val="00AB14D9"/>
    <w:rsid w:val="00AB29E7"/>
    <w:rsid w:val="00AB4AB8"/>
    <w:rsid w:val="00AB655E"/>
    <w:rsid w:val="00AC007F"/>
    <w:rsid w:val="00AC13CE"/>
    <w:rsid w:val="00AC2ECD"/>
    <w:rsid w:val="00AC3119"/>
    <w:rsid w:val="00AC49FB"/>
    <w:rsid w:val="00AC5A10"/>
    <w:rsid w:val="00AD0AA3"/>
    <w:rsid w:val="00AD0B2F"/>
    <w:rsid w:val="00AD3F94"/>
    <w:rsid w:val="00AD497E"/>
    <w:rsid w:val="00AD4A5A"/>
    <w:rsid w:val="00AE27AC"/>
    <w:rsid w:val="00AE40E0"/>
    <w:rsid w:val="00AE4DBA"/>
    <w:rsid w:val="00AE4F07"/>
    <w:rsid w:val="00AE57FF"/>
    <w:rsid w:val="00AF1C5D"/>
    <w:rsid w:val="00AF42D7"/>
    <w:rsid w:val="00AF6080"/>
    <w:rsid w:val="00B006FE"/>
    <w:rsid w:val="00B007CB"/>
    <w:rsid w:val="00B0127C"/>
    <w:rsid w:val="00B02AA9"/>
    <w:rsid w:val="00B02FA3"/>
    <w:rsid w:val="00B048E0"/>
    <w:rsid w:val="00B05084"/>
    <w:rsid w:val="00B0625F"/>
    <w:rsid w:val="00B157F9"/>
    <w:rsid w:val="00B15FEB"/>
    <w:rsid w:val="00B20256"/>
    <w:rsid w:val="00B20D09"/>
    <w:rsid w:val="00B215AD"/>
    <w:rsid w:val="00B2763F"/>
    <w:rsid w:val="00B27AAC"/>
    <w:rsid w:val="00B30929"/>
    <w:rsid w:val="00B349C0"/>
    <w:rsid w:val="00B359A1"/>
    <w:rsid w:val="00B372AA"/>
    <w:rsid w:val="00B40445"/>
    <w:rsid w:val="00B409E0"/>
    <w:rsid w:val="00B41888"/>
    <w:rsid w:val="00B45A52"/>
    <w:rsid w:val="00B46175"/>
    <w:rsid w:val="00B53CD9"/>
    <w:rsid w:val="00B548B7"/>
    <w:rsid w:val="00B62475"/>
    <w:rsid w:val="00B63DA4"/>
    <w:rsid w:val="00B664C7"/>
    <w:rsid w:val="00B705E6"/>
    <w:rsid w:val="00B739F6"/>
    <w:rsid w:val="00B757FB"/>
    <w:rsid w:val="00B81A6C"/>
    <w:rsid w:val="00B85DE5"/>
    <w:rsid w:val="00B90F73"/>
    <w:rsid w:val="00B91693"/>
    <w:rsid w:val="00B93B59"/>
    <w:rsid w:val="00B9406A"/>
    <w:rsid w:val="00B97D92"/>
    <w:rsid w:val="00BA2280"/>
    <w:rsid w:val="00BA2370"/>
    <w:rsid w:val="00BA2A08"/>
    <w:rsid w:val="00BA56D2"/>
    <w:rsid w:val="00BA76E0"/>
    <w:rsid w:val="00BB2A25"/>
    <w:rsid w:val="00BB51E9"/>
    <w:rsid w:val="00BB7D81"/>
    <w:rsid w:val="00BC0FDC"/>
    <w:rsid w:val="00BC3053"/>
    <w:rsid w:val="00BC4D2E"/>
    <w:rsid w:val="00BC754D"/>
    <w:rsid w:val="00BC79C2"/>
    <w:rsid w:val="00BD4366"/>
    <w:rsid w:val="00BD48AC"/>
    <w:rsid w:val="00BD5F1A"/>
    <w:rsid w:val="00BD6E5F"/>
    <w:rsid w:val="00BE1234"/>
    <w:rsid w:val="00BE2FA6"/>
    <w:rsid w:val="00BE333F"/>
    <w:rsid w:val="00BE44FA"/>
    <w:rsid w:val="00BE7406"/>
    <w:rsid w:val="00BE7603"/>
    <w:rsid w:val="00BF3279"/>
    <w:rsid w:val="00BF6DB1"/>
    <w:rsid w:val="00BF74C7"/>
    <w:rsid w:val="00C015F1"/>
    <w:rsid w:val="00C01F33"/>
    <w:rsid w:val="00C02CC6"/>
    <w:rsid w:val="00C040F7"/>
    <w:rsid w:val="00C044AB"/>
    <w:rsid w:val="00C05706"/>
    <w:rsid w:val="00C07377"/>
    <w:rsid w:val="00C07AE2"/>
    <w:rsid w:val="00C10478"/>
    <w:rsid w:val="00C12107"/>
    <w:rsid w:val="00C14D4B"/>
    <w:rsid w:val="00C154BB"/>
    <w:rsid w:val="00C279B5"/>
    <w:rsid w:val="00C27C45"/>
    <w:rsid w:val="00C336D0"/>
    <w:rsid w:val="00C3719D"/>
    <w:rsid w:val="00C37CB2"/>
    <w:rsid w:val="00C419EE"/>
    <w:rsid w:val="00C42CF2"/>
    <w:rsid w:val="00C473A5"/>
    <w:rsid w:val="00C54995"/>
    <w:rsid w:val="00C54D41"/>
    <w:rsid w:val="00C60783"/>
    <w:rsid w:val="00C64672"/>
    <w:rsid w:val="00C67FAB"/>
    <w:rsid w:val="00C70697"/>
    <w:rsid w:val="00C72093"/>
    <w:rsid w:val="00C72EF4"/>
    <w:rsid w:val="00C744FE"/>
    <w:rsid w:val="00C75D2F"/>
    <w:rsid w:val="00C75DF5"/>
    <w:rsid w:val="00C767BE"/>
    <w:rsid w:val="00C76E3C"/>
    <w:rsid w:val="00C81568"/>
    <w:rsid w:val="00C8740C"/>
    <w:rsid w:val="00C9027A"/>
    <w:rsid w:val="00C9068E"/>
    <w:rsid w:val="00C93814"/>
    <w:rsid w:val="00C93C4B"/>
    <w:rsid w:val="00C944AB"/>
    <w:rsid w:val="00C95B40"/>
    <w:rsid w:val="00C96399"/>
    <w:rsid w:val="00C96609"/>
    <w:rsid w:val="00CA1ED8"/>
    <w:rsid w:val="00CA20D2"/>
    <w:rsid w:val="00CB00F1"/>
    <w:rsid w:val="00CB1F63"/>
    <w:rsid w:val="00CB7170"/>
    <w:rsid w:val="00CC040E"/>
    <w:rsid w:val="00CC111F"/>
    <w:rsid w:val="00CC2011"/>
    <w:rsid w:val="00CC3EA0"/>
    <w:rsid w:val="00CC4930"/>
    <w:rsid w:val="00CC516A"/>
    <w:rsid w:val="00CC6A59"/>
    <w:rsid w:val="00CC7B45"/>
    <w:rsid w:val="00CD1188"/>
    <w:rsid w:val="00CD2ED1"/>
    <w:rsid w:val="00CD337B"/>
    <w:rsid w:val="00CE0424"/>
    <w:rsid w:val="00CE1630"/>
    <w:rsid w:val="00CE7561"/>
    <w:rsid w:val="00CF1354"/>
    <w:rsid w:val="00CF29C9"/>
    <w:rsid w:val="00CF3B1F"/>
    <w:rsid w:val="00CF3BF6"/>
    <w:rsid w:val="00CF625B"/>
    <w:rsid w:val="00CF687E"/>
    <w:rsid w:val="00CF6A5E"/>
    <w:rsid w:val="00D0349B"/>
    <w:rsid w:val="00D05562"/>
    <w:rsid w:val="00D075C3"/>
    <w:rsid w:val="00D10249"/>
    <w:rsid w:val="00D115C3"/>
    <w:rsid w:val="00D11897"/>
    <w:rsid w:val="00D13135"/>
    <w:rsid w:val="00D13E4E"/>
    <w:rsid w:val="00D152C7"/>
    <w:rsid w:val="00D175F8"/>
    <w:rsid w:val="00D239A7"/>
    <w:rsid w:val="00D23F47"/>
    <w:rsid w:val="00D24C3A"/>
    <w:rsid w:val="00D25CBE"/>
    <w:rsid w:val="00D36E71"/>
    <w:rsid w:val="00D37D87"/>
    <w:rsid w:val="00D40B33"/>
    <w:rsid w:val="00D4318F"/>
    <w:rsid w:val="00D438BF"/>
    <w:rsid w:val="00D440F8"/>
    <w:rsid w:val="00D4496D"/>
    <w:rsid w:val="00D45ECE"/>
    <w:rsid w:val="00D46B02"/>
    <w:rsid w:val="00D47131"/>
    <w:rsid w:val="00D545D6"/>
    <w:rsid w:val="00D546FF"/>
    <w:rsid w:val="00D55AD5"/>
    <w:rsid w:val="00D5718F"/>
    <w:rsid w:val="00D576CA"/>
    <w:rsid w:val="00D61AF5"/>
    <w:rsid w:val="00D652B5"/>
    <w:rsid w:val="00D66155"/>
    <w:rsid w:val="00D708B0"/>
    <w:rsid w:val="00D77B1D"/>
    <w:rsid w:val="00D8021F"/>
    <w:rsid w:val="00D80383"/>
    <w:rsid w:val="00D823C6"/>
    <w:rsid w:val="00D8327F"/>
    <w:rsid w:val="00D842AF"/>
    <w:rsid w:val="00D84DEC"/>
    <w:rsid w:val="00D86CA3"/>
    <w:rsid w:val="00D871CE"/>
    <w:rsid w:val="00D87D12"/>
    <w:rsid w:val="00D9196D"/>
    <w:rsid w:val="00D92982"/>
    <w:rsid w:val="00DA305E"/>
    <w:rsid w:val="00DA3F15"/>
    <w:rsid w:val="00DA5417"/>
    <w:rsid w:val="00DA56E8"/>
    <w:rsid w:val="00DA5DA7"/>
    <w:rsid w:val="00DA6A42"/>
    <w:rsid w:val="00DB0A9F"/>
    <w:rsid w:val="00DB1B7F"/>
    <w:rsid w:val="00DB377D"/>
    <w:rsid w:val="00DC2D36"/>
    <w:rsid w:val="00DC53EF"/>
    <w:rsid w:val="00DE3EBA"/>
    <w:rsid w:val="00DE5608"/>
    <w:rsid w:val="00DE58D0"/>
    <w:rsid w:val="00DE654F"/>
    <w:rsid w:val="00DF0B6E"/>
    <w:rsid w:val="00DF15E0"/>
    <w:rsid w:val="00DF3406"/>
    <w:rsid w:val="00DF37A0"/>
    <w:rsid w:val="00E07D85"/>
    <w:rsid w:val="00E110E7"/>
    <w:rsid w:val="00E11B20"/>
    <w:rsid w:val="00E17FA2"/>
    <w:rsid w:val="00E21504"/>
    <w:rsid w:val="00E22330"/>
    <w:rsid w:val="00E30B5A"/>
    <w:rsid w:val="00E3123D"/>
    <w:rsid w:val="00E31461"/>
    <w:rsid w:val="00E31D43"/>
    <w:rsid w:val="00E32608"/>
    <w:rsid w:val="00E34188"/>
    <w:rsid w:val="00E34ABC"/>
    <w:rsid w:val="00E34B6E"/>
    <w:rsid w:val="00E35559"/>
    <w:rsid w:val="00E3723A"/>
    <w:rsid w:val="00E37860"/>
    <w:rsid w:val="00E446F1"/>
    <w:rsid w:val="00E45FFD"/>
    <w:rsid w:val="00E46886"/>
    <w:rsid w:val="00E47AEF"/>
    <w:rsid w:val="00E53B75"/>
    <w:rsid w:val="00E54E3B"/>
    <w:rsid w:val="00E56B94"/>
    <w:rsid w:val="00E57565"/>
    <w:rsid w:val="00E63838"/>
    <w:rsid w:val="00E64434"/>
    <w:rsid w:val="00E67C51"/>
    <w:rsid w:val="00E71E9B"/>
    <w:rsid w:val="00E72EFC"/>
    <w:rsid w:val="00E735AD"/>
    <w:rsid w:val="00E758EC"/>
    <w:rsid w:val="00E75AE2"/>
    <w:rsid w:val="00E8234C"/>
    <w:rsid w:val="00E83AA9"/>
    <w:rsid w:val="00E85928"/>
    <w:rsid w:val="00E870F4"/>
    <w:rsid w:val="00E87822"/>
    <w:rsid w:val="00E90395"/>
    <w:rsid w:val="00E90E49"/>
    <w:rsid w:val="00E91509"/>
    <w:rsid w:val="00E917F9"/>
    <w:rsid w:val="00E9291C"/>
    <w:rsid w:val="00E93FFE"/>
    <w:rsid w:val="00E94F8A"/>
    <w:rsid w:val="00E97A36"/>
    <w:rsid w:val="00EA3E0E"/>
    <w:rsid w:val="00EA7A41"/>
    <w:rsid w:val="00EB061E"/>
    <w:rsid w:val="00EB077B"/>
    <w:rsid w:val="00EB3837"/>
    <w:rsid w:val="00EB4EA2"/>
    <w:rsid w:val="00EC0969"/>
    <w:rsid w:val="00EC1D71"/>
    <w:rsid w:val="00EC24D5"/>
    <w:rsid w:val="00EC27C6"/>
    <w:rsid w:val="00EC4207"/>
    <w:rsid w:val="00EC4444"/>
    <w:rsid w:val="00EC5653"/>
    <w:rsid w:val="00EC71CE"/>
    <w:rsid w:val="00EC75D1"/>
    <w:rsid w:val="00ED1006"/>
    <w:rsid w:val="00EF0382"/>
    <w:rsid w:val="00EF18FE"/>
    <w:rsid w:val="00EF2968"/>
    <w:rsid w:val="00EF5787"/>
    <w:rsid w:val="00EF60D0"/>
    <w:rsid w:val="00F0126A"/>
    <w:rsid w:val="00F04FA6"/>
    <w:rsid w:val="00F0528D"/>
    <w:rsid w:val="00F06881"/>
    <w:rsid w:val="00F06C67"/>
    <w:rsid w:val="00F06DFD"/>
    <w:rsid w:val="00F071D1"/>
    <w:rsid w:val="00F07533"/>
    <w:rsid w:val="00F10629"/>
    <w:rsid w:val="00F132BA"/>
    <w:rsid w:val="00F15548"/>
    <w:rsid w:val="00F156B1"/>
    <w:rsid w:val="00F15FA5"/>
    <w:rsid w:val="00F209B7"/>
    <w:rsid w:val="00F2376F"/>
    <w:rsid w:val="00F243D8"/>
    <w:rsid w:val="00F30828"/>
    <w:rsid w:val="00F313D6"/>
    <w:rsid w:val="00F40F0C"/>
    <w:rsid w:val="00F4766C"/>
    <w:rsid w:val="00F47ED9"/>
    <w:rsid w:val="00F500F3"/>
    <w:rsid w:val="00F5060E"/>
    <w:rsid w:val="00F507D1"/>
    <w:rsid w:val="00F51049"/>
    <w:rsid w:val="00F519CE"/>
    <w:rsid w:val="00F51ADA"/>
    <w:rsid w:val="00F548B8"/>
    <w:rsid w:val="00F60203"/>
    <w:rsid w:val="00F6069A"/>
    <w:rsid w:val="00F607C5"/>
    <w:rsid w:val="00F60DEA"/>
    <w:rsid w:val="00F62F54"/>
    <w:rsid w:val="00F6302A"/>
    <w:rsid w:val="00F63950"/>
    <w:rsid w:val="00F64419"/>
    <w:rsid w:val="00F64C2B"/>
    <w:rsid w:val="00F651BE"/>
    <w:rsid w:val="00F67F53"/>
    <w:rsid w:val="00F703BE"/>
    <w:rsid w:val="00F71F69"/>
    <w:rsid w:val="00F72B72"/>
    <w:rsid w:val="00F74BB9"/>
    <w:rsid w:val="00F75582"/>
    <w:rsid w:val="00F7568E"/>
    <w:rsid w:val="00F76EFA"/>
    <w:rsid w:val="00F804BE"/>
    <w:rsid w:val="00F817CE"/>
    <w:rsid w:val="00F8456C"/>
    <w:rsid w:val="00F859D8"/>
    <w:rsid w:val="00F868F5"/>
    <w:rsid w:val="00F86E98"/>
    <w:rsid w:val="00F9056A"/>
    <w:rsid w:val="00F90F8D"/>
    <w:rsid w:val="00F92782"/>
    <w:rsid w:val="00F93AA9"/>
    <w:rsid w:val="00F94C6B"/>
    <w:rsid w:val="00F96985"/>
    <w:rsid w:val="00F97838"/>
    <w:rsid w:val="00FA2BB3"/>
    <w:rsid w:val="00FA7F8C"/>
    <w:rsid w:val="00FB2340"/>
    <w:rsid w:val="00FB4C80"/>
    <w:rsid w:val="00FB6A6A"/>
    <w:rsid w:val="00FC458A"/>
    <w:rsid w:val="00FC7429"/>
    <w:rsid w:val="00FD07F6"/>
    <w:rsid w:val="00FD1B70"/>
    <w:rsid w:val="00FD1EC8"/>
    <w:rsid w:val="00FD47ED"/>
    <w:rsid w:val="00FD6C55"/>
    <w:rsid w:val="00FD74DB"/>
    <w:rsid w:val="00FD7660"/>
    <w:rsid w:val="00FE0655"/>
    <w:rsid w:val="00FE2365"/>
    <w:rsid w:val="00FE37D7"/>
    <w:rsid w:val="00FE4C7B"/>
    <w:rsid w:val="00FE7336"/>
    <w:rsid w:val="00FE787C"/>
    <w:rsid w:val="00FF45A5"/>
    <w:rsid w:val="00FF5247"/>
    <w:rsid w:val="00FF5C91"/>
    <w:rsid w:val="00FF7C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E365EF4C-64DA-4830-A941-3612FD31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5A9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rsid w:val="00695A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A9C"/>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ind w:left="454" w:hanging="454"/>
    </w:pPr>
    <w:rPr>
      <w:sz w:val="16"/>
    </w:rPr>
  </w:style>
  <w:style w:type="paragraph" w:customStyle="1" w:styleId="3GPPHeader">
    <w:name w:val="3GPP_Header"/>
    <w:basedOn w:val="BodyText"/>
    <w:rsid w:val="00BF6DB1"/>
    <w:pPr>
      <w:tabs>
        <w:tab w:val="left" w:pos="1701"/>
        <w:tab w:val="right" w:pos="9639"/>
      </w:tabs>
      <w:spacing w:after="240"/>
    </w:pPr>
    <w:rPr>
      <w:b/>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link w:val="ReferenceChar"/>
    <w:qFormat/>
    <w:rsid w:val="00BF6DB1"/>
  </w:style>
  <w:style w:type="paragraph" w:styleId="BalloonText">
    <w:name w:val="Balloon Text"/>
    <w:basedOn w:val="Normal"/>
    <w:link w:val="BalloonTextChar"/>
    <w:rsid w:val="00BF6DB1"/>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FB2340"/>
    <w:pPr>
      <w:spacing w:after="120"/>
      <w:jc w:val="both"/>
    </w:pPr>
    <w:rPr>
      <w:rFonts w:ascii="Arial" w:hAnsi="Arial"/>
      <w:sz w:val="20"/>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qFormat/>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FB2340"/>
    <w:rPr>
      <w:rFonts w:ascii="Arial" w:eastAsiaTheme="minorHAnsi" w:hAnsi="Arial" w:cstheme="minorBidi"/>
      <w:szCs w:val="22"/>
      <w:lang w:val="sv-SE"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style>
  <w:style w:type="paragraph" w:customStyle="1" w:styleId="TAL">
    <w:name w:val="TAL"/>
    <w:basedOn w:val="Normal"/>
    <w:link w:val="TALCar"/>
    <w:rsid w:val="00BF6DB1"/>
    <w:pPr>
      <w:keepNext/>
      <w:keepLines/>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FB2340"/>
    <w:pPr>
      <w:keepNext w:val="0"/>
      <w:spacing w:before="0" w:after="240"/>
    </w:pPr>
    <w:rPr>
      <w:sz w:val="20"/>
    </w:r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BF6DB1"/>
    <w:rPr>
      <w:rFonts w:ascii="Arial" w:eastAsia="MS Mincho" w:hAnsi="Arial" w:cstheme="minorBidi"/>
      <w:sz w:val="22"/>
      <w:szCs w:val="22"/>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pPr>
    <w:rPr>
      <w:rFonts w:ascii="Arial" w:eastAsia="MS Mincho" w:hAnsi="Arial"/>
      <w:b/>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heme="minorHAnsi" w:eastAsiaTheme="minorHAnsi" w:hAnsiTheme="minorHAnsi" w:cstheme="minorBidi"/>
      <w:sz w:val="16"/>
      <w:szCs w:val="22"/>
      <w:lang w:val="sv-SE" w:eastAsia="en-US"/>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BF6DB1"/>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F6DB1"/>
    <w:rPr>
      <w:rFonts w:ascii="Calibri" w:eastAsia="Calibri" w:hAnsi="Calibri" w:cstheme="minorBidi"/>
      <w:sz w:val="22"/>
      <w:szCs w:val="22"/>
      <w:lang w:val="x-none" w:eastAsia="en-US"/>
    </w:rPr>
  </w:style>
  <w:style w:type="paragraph" w:customStyle="1" w:styleId="NF">
    <w:name w:val="NF"/>
    <w:basedOn w:val="NO"/>
    <w:rsid w:val="00BF6DB1"/>
    <w:pPr>
      <w:keepNext/>
    </w:pPr>
    <w:rPr>
      <w:rFonts w:ascii="Arial" w:hAnsi="Arial"/>
      <w:sz w:val="18"/>
    </w:rPr>
  </w:style>
  <w:style w:type="paragraph" w:customStyle="1" w:styleId="NW">
    <w:name w:val="NW"/>
    <w:basedOn w:val="NO"/>
    <w:rsid w:val="00BF6DB1"/>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eastAsiaTheme="minorHAnsi" w:hAnsi="Arial" w:cstheme="minorBidi"/>
      <w:sz w:val="18"/>
      <w:szCs w:val="22"/>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cstheme="minorBidi"/>
      <w:sz w:val="18"/>
      <w:szCs w:val="22"/>
      <w:lang w:val="x-none" w:eastAsia="x-none"/>
    </w:rPr>
  </w:style>
  <w:style w:type="character" w:customStyle="1" w:styleId="TFChar">
    <w:name w:val="TF Char"/>
    <w:link w:val="TF"/>
    <w:rsid w:val="00FB2340"/>
    <w:rPr>
      <w:rFonts w:ascii="Arial" w:eastAsiaTheme="minorHAnsi" w:hAnsi="Arial" w:cstheme="minorBidi"/>
      <w:b/>
      <w:szCs w:val="22"/>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styleId="Revision">
    <w:name w:val="Revision"/>
    <w:hidden/>
    <w:uiPriority w:val="99"/>
    <w:semiHidden/>
    <w:rsid w:val="00D46B02"/>
    <w:rPr>
      <w:rFonts w:asciiTheme="minorHAnsi" w:eastAsiaTheme="minorHAnsi" w:hAnsiTheme="minorHAnsi" w:cstheme="minorBidi"/>
      <w:sz w:val="22"/>
      <w:szCs w:val="22"/>
      <w:lang w:val="sv-SE" w:eastAsia="en-US"/>
    </w:rPr>
  </w:style>
  <w:style w:type="paragraph" w:customStyle="1" w:styleId="Style1">
    <w:name w:val="Style1"/>
    <w:basedOn w:val="Normal"/>
    <w:qFormat/>
    <w:rsid w:val="00E34ABC"/>
  </w:style>
  <w:style w:type="character" w:customStyle="1" w:styleId="ReferenceChar">
    <w:name w:val="Reference Char"/>
    <w:link w:val="Reference"/>
    <w:locked/>
    <w:rsid w:val="00EB3837"/>
    <w:rPr>
      <w:rFonts w:ascii="Arial" w:eastAsiaTheme="minorHAnsi" w:hAnsi="Arial" w:cstheme="minorBidi"/>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429364">
      <w:bodyDiv w:val="1"/>
      <w:marLeft w:val="0"/>
      <w:marRight w:val="0"/>
      <w:marTop w:val="0"/>
      <w:marBottom w:val="0"/>
      <w:divBdr>
        <w:top w:val="none" w:sz="0" w:space="0" w:color="auto"/>
        <w:left w:val="none" w:sz="0" w:space="0" w:color="auto"/>
        <w:bottom w:val="none" w:sz="0" w:space="0" w:color="auto"/>
        <w:right w:val="none" w:sz="0" w:space="0" w:color="auto"/>
      </w:divBdr>
    </w:div>
    <w:div w:id="1060253098">
      <w:bodyDiv w:val="1"/>
      <w:marLeft w:val="0"/>
      <w:marRight w:val="0"/>
      <w:marTop w:val="0"/>
      <w:marBottom w:val="0"/>
      <w:divBdr>
        <w:top w:val="none" w:sz="0" w:space="0" w:color="auto"/>
        <w:left w:val="none" w:sz="0" w:space="0" w:color="auto"/>
        <w:bottom w:val="none" w:sz="0" w:space="0" w:color="auto"/>
        <w:right w:val="none" w:sz="0" w:space="0" w:color="auto"/>
      </w:divBdr>
    </w:div>
    <w:div w:id="1589923418">
      <w:bodyDiv w:val="1"/>
      <w:marLeft w:val="0"/>
      <w:marRight w:val="0"/>
      <w:marTop w:val="0"/>
      <w:marBottom w:val="0"/>
      <w:divBdr>
        <w:top w:val="none" w:sz="0" w:space="0" w:color="auto"/>
        <w:left w:val="none" w:sz="0" w:space="0" w:color="auto"/>
        <w:bottom w:val="none" w:sz="0" w:space="0" w:color="auto"/>
        <w:right w:val="none" w:sz="0" w:space="0" w:color="auto"/>
      </w:divBdr>
    </w:div>
    <w:div w:id="1699694672">
      <w:bodyDiv w:val="1"/>
      <w:marLeft w:val="0"/>
      <w:marRight w:val="0"/>
      <w:marTop w:val="0"/>
      <w:marBottom w:val="0"/>
      <w:divBdr>
        <w:top w:val="none" w:sz="0" w:space="0" w:color="auto"/>
        <w:left w:val="none" w:sz="0" w:space="0" w:color="auto"/>
        <w:bottom w:val="none" w:sz="0" w:space="0" w:color="auto"/>
        <w:right w:val="none" w:sz="0" w:space="0" w:color="auto"/>
      </w:divBdr>
      <w:divsChild>
        <w:div w:id="229384974">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7504B-8EC0-4E87-A993-135908FB0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1B9978A-2AB7-42DF-A72D-152699EA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2422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15233</CharactersWithSpaces>
  <SharedDoc>false</SharedDoc>
  <HLinks>
    <vt:vector size="24" baseType="variant">
      <vt:variant>
        <vt:i4>2752515</vt:i4>
      </vt:variant>
      <vt:variant>
        <vt:i4>29</vt:i4>
      </vt:variant>
      <vt:variant>
        <vt:i4>0</vt:i4>
      </vt:variant>
      <vt:variant>
        <vt:i4>5</vt:i4>
      </vt:variant>
      <vt:variant>
        <vt:lpwstr/>
      </vt:variant>
      <vt:variant>
        <vt:lpwstr>_Toc7679329</vt:lpwstr>
      </vt:variant>
      <vt:variant>
        <vt:i4>2752515</vt:i4>
      </vt:variant>
      <vt:variant>
        <vt:i4>26</vt:i4>
      </vt:variant>
      <vt:variant>
        <vt:i4>0</vt:i4>
      </vt:variant>
      <vt:variant>
        <vt:i4>5</vt:i4>
      </vt:variant>
      <vt:variant>
        <vt:lpwstr/>
      </vt:variant>
      <vt:variant>
        <vt:lpwstr>_Toc7679328</vt:lpwstr>
      </vt:variant>
      <vt:variant>
        <vt:i4>2752515</vt:i4>
      </vt:variant>
      <vt:variant>
        <vt:i4>23</vt:i4>
      </vt:variant>
      <vt:variant>
        <vt:i4>0</vt:i4>
      </vt:variant>
      <vt:variant>
        <vt:i4>5</vt:i4>
      </vt:variant>
      <vt:variant>
        <vt:lpwstr/>
      </vt:variant>
      <vt:variant>
        <vt:lpwstr>_Toc7679327</vt:lpwstr>
      </vt:variant>
      <vt:variant>
        <vt:i4>2752515</vt:i4>
      </vt:variant>
      <vt:variant>
        <vt:i4>20</vt:i4>
      </vt:variant>
      <vt:variant>
        <vt:i4>0</vt:i4>
      </vt:variant>
      <vt:variant>
        <vt:i4>5</vt:i4>
      </vt:variant>
      <vt:variant>
        <vt:lpwstr/>
      </vt:variant>
      <vt:variant>
        <vt:lpwstr>_Toc7679326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56</cp:revision>
  <cp:lastPrinted>2008-02-01T01:09:00Z</cp:lastPrinted>
  <dcterms:created xsi:type="dcterms:W3CDTF">2019-11-04T13:18:00Z</dcterms:created>
  <dcterms:modified xsi:type="dcterms:W3CDTF">2019-11-07T21:37:00Z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33bd3321-0640-44b7-8d7c-4e491833c99a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